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83993979"/>
        <w:docPartObj>
          <w:docPartGallery w:val="Cover Pages"/>
          <w:docPartUnique/>
        </w:docPartObj>
      </w:sdtPr>
      <w:sdtEndPr>
        <w:rPr>
          <w:b/>
          <w:sz w:val="44"/>
          <w:szCs w:val="44"/>
        </w:rPr>
      </w:sdtEndPr>
      <w:sdtContent>
        <w:p w14:paraId="6098BB62" w14:textId="77777777" w:rsidR="007A4014" w:rsidRDefault="007A4014"/>
        <w:tbl>
          <w:tblPr>
            <w:tblpPr w:leftFromText="187" w:rightFromText="187" w:horzAnchor="margin" w:tblpXSpec="center" w:tblpYSpec="bottom"/>
            <w:tblW w:w="3857" w:type="pct"/>
            <w:tblLook w:val="04A0" w:firstRow="1" w:lastRow="0" w:firstColumn="1" w:lastColumn="0" w:noHBand="0" w:noVBand="1"/>
          </w:tblPr>
          <w:tblGrid>
            <w:gridCol w:w="6998"/>
          </w:tblGrid>
          <w:tr w:rsidR="007A4014" w14:paraId="01556AD3" w14:textId="77777777" w:rsidTr="007A4014">
            <w:tc>
              <w:tcPr>
                <w:tcW w:w="6998" w:type="dxa"/>
                <w:tcMar>
                  <w:top w:w="216" w:type="dxa"/>
                  <w:left w:w="115" w:type="dxa"/>
                  <w:bottom w:w="216" w:type="dxa"/>
                  <w:right w:w="115" w:type="dxa"/>
                </w:tcMar>
              </w:tcPr>
              <w:sdt>
                <w:sdtPr>
                  <w:rPr>
                    <w:color w:val="5B9BD5" w:themeColor="accent1"/>
                    <w:sz w:val="28"/>
                    <w:szCs w:val="28"/>
                  </w:rPr>
                  <w:alias w:val="Autor"/>
                  <w:id w:val="13406928"/>
                  <w:placeholder>
                    <w:docPart w:val="73C436507864419B8E12D4E1785E2B1F"/>
                  </w:placeholder>
                  <w:dataBinding w:prefixMappings="xmlns:ns0='http://schemas.openxmlformats.org/package/2006/metadata/core-properties' xmlns:ns1='http://purl.org/dc/elements/1.1/'" w:xpath="/ns0:coreProperties[1]/ns1:creator[1]" w:storeItemID="{6C3C8BC8-F283-45AE-878A-BAB7291924A1}"/>
                  <w:text/>
                </w:sdtPr>
                <w:sdtContent>
                  <w:p w14:paraId="5E598913" w14:textId="2160360A" w:rsidR="007A4014" w:rsidRDefault="007A4014">
                    <w:pPr>
                      <w:pStyle w:val="Bezriadkovania"/>
                      <w:rPr>
                        <w:color w:val="5B9BD5" w:themeColor="accent1"/>
                        <w:sz w:val="28"/>
                        <w:szCs w:val="28"/>
                      </w:rPr>
                    </w:pPr>
                    <w:r>
                      <w:rPr>
                        <w:color w:val="5B9BD5" w:themeColor="accent1"/>
                        <w:sz w:val="28"/>
                        <w:szCs w:val="28"/>
                      </w:rPr>
                      <w:t>Dědeček Dušan</w:t>
                    </w:r>
                    <w:r w:rsidR="00831205">
                      <w:rPr>
                        <w:color w:val="5B9BD5" w:themeColor="accent1"/>
                        <w:sz w:val="28"/>
                        <w:szCs w:val="28"/>
                      </w:rPr>
                      <w:t>, generálny sekretár</w:t>
                    </w:r>
                  </w:p>
                </w:sdtContent>
              </w:sdt>
              <w:sdt>
                <w:sdtPr>
                  <w:rPr>
                    <w:color w:val="5B9BD5" w:themeColor="accent1"/>
                    <w:sz w:val="28"/>
                    <w:szCs w:val="28"/>
                  </w:rPr>
                  <w:alias w:val="Dátum"/>
                  <w:tag w:val="Dátum"/>
                  <w:id w:val="13406932"/>
                  <w:placeholder>
                    <w:docPart w:val="132F1360A84F43A78980B68BBD39DCED"/>
                  </w:placeholder>
                  <w:dataBinding w:prefixMappings="xmlns:ns0='http://schemas.microsoft.com/office/2006/coverPageProps'" w:xpath="/ns0:CoverPageProperties[1]/ns0:PublishDate[1]" w:storeItemID="{55AF091B-3C7A-41E3-B477-F2FDAA23CFDA}"/>
                  <w:date w:fullDate="2016-05-13T00:00:00Z">
                    <w:dateFormat w:val="d.M.yyyy"/>
                    <w:lid w:val="sk-SK"/>
                    <w:storeMappedDataAs w:val="dateTime"/>
                    <w:calendar w:val="gregorian"/>
                  </w:date>
                </w:sdtPr>
                <w:sdtContent>
                  <w:p w14:paraId="2BEC7C04" w14:textId="77777777" w:rsidR="007A4014" w:rsidRDefault="007A4014">
                    <w:pPr>
                      <w:pStyle w:val="Bezriadkovania"/>
                      <w:rPr>
                        <w:color w:val="5B9BD5" w:themeColor="accent1"/>
                        <w:sz w:val="28"/>
                        <w:szCs w:val="28"/>
                      </w:rPr>
                    </w:pPr>
                    <w:r>
                      <w:rPr>
                        <w:color w:val="5B9BD5" w:themeColor="accent1"/>
                        <w:sz w:val="28"/>
                        <w:szCs w:val="28"/>
                      </w:rPr>
                      <w:t>13.5.2016</w:t>
                    </w:r>
                  </w:p>
                </w:sdtContent>
              </w:sdt>
              <w:p w14:paraId="2A5E5E53" w14:textId="77777777" w:rsidR="007A4014" w:rsidRDefault="007A4014">
                <w:pPr>
                  <w:pStyle w:val="Bezriadkovania"/>
                  <w:rPr>
                    <w:color w:val="5B9BD5" w:themeColor="accent1"/>
                  </w:rPr>
                </w:pPr>
              </w:p>
            </w:tc>
          </w:tr>
        </w:tbl>
        <w:tbl>
          <w:tblPr>
            <w:tblpPr w:leftFromText="187" w:rightFromText="187" w:vertAnchor="page" w:horzAnchor="margin" w:tblpXSpec="center" w:tblpY="4578"/>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246"/>
          </w:tblGrid>
          <w:tr w:rsidR="007076F5" w14:paraId="411F76D9" w14:textId="77777777" w:rsidTr="007076F5">
            <w:sdt>
              <w:sdtPr>
                <w:rPr>
                  <w:color w:val="2E74B5" w:themeColor="accent1" w:themeShade="BF"/>
                  <w:sz w:val="24"/>
                  <w:szCs w:val="24"/>
                </w:rPr>
                <w:alias w:val="Spoločnosť"/>
                <w:id w:val="13406915"/>
                <w:placeholder>
                  <w:docPart w:val="D5EEA0E9F4844511ADCED16184D2676A"/>
                </w:placeholder>
                <w:dataBinding w:prefixMappings="xmlns:ns0='http://schemas.openxmlformats.org/officeDocument/2006/extended-properties'" w:xpath="/ns0:Properties[1]/ns0:Company[1]" w:storeItemID="{6668398D-A668-4E3E-A5EB-62B293D839F1}"/>
                <w:text/>
              </w:sdtPr>
              <w:sdtContent>
                <w:tc>
                  <w:tcPr>
                    <w:tcW w:w="7246" w:type="dxa"/>
                    <w:tcMar>
                      <w:top w:w="216" w:type="dxa"/>
                      <w:left w:w="115" w:type="dxa"/>
                      <w:bottom w:w="216" w:type="dxa"/>
                      <w:right w:w="115" w:type="dxa"/>
                    </w:tcMar>
                  </w:tcPr>
                  <w:p w14:paraId="44EFDDDE" w14:textId="77D621E7" w:rsidR="007076F5" w:rsidRDefault="00C97114" w:rsidP="007076F5">
                    <w:pPr>
                      <w:pStyle w:val="Bezriadkovania"/>
                      <w:rPr>
                        <w:color w:val="2E74B5" w:themeColor="accent1" w:themeShade="BF"/>
                        <w:sz w:val="24"/>
                      </w:rPr>
                    </w:pPr>
                    <w:r>
                      <w:rPr>
                        <w:color w:val="2E74B5" w:themeColor="accent1" w:themeShade="BF"/>
                        <w:sz w:val="24"/>
                        <w:szCs w:val="24"/>
                      </w:rPr>
                      <w:t>DEAFLYMPIJSKÝ VÝBOR SLOVENSKA</w:t>
                    </w:r>
                  </w:p>
                </w:tc>
              </w:sdtContent>
            </w:sdt>
          </w:tr>
          <w:tr w:rsidR="007076F5" w14:paraId="1E41AED2" w14:textId="77777777" w:rsidTr="007076F5">
            <w:tc>
              <w:tcPr>
                <w:tcW w:w="7246" w:type="dxa"/>
              </w:tcPr>
              <w:sdt>
                <w:sdtPr>
                  <w:rPr>
                    <w:rFonts w:asciiTheme="majorHAnsi" w:eastAsiaTheme="majorEastAsia" w:hAnsiTheme="majorHAnsi" w:cstheme="majorBidi"/>
                    <w:color w:val="5B9BD5" w:themeColor="accent1"/>
                    <w:sz w:val="88"/>
                    <w:szCs w:val="88"/>
                  </w:rPr>
                  <w:alias w:val="Názov"/>
                  <w:id w:val="13406919"/>
                  <w:placeholder>
                    <w:docPart w:val="6ED01EE6B03B4338AC77E04EFA6EA51F"/>
                  </w:placeholder>
                  <w:dataBinding w:prefixMappings="xmlns:ns0='http://schemas.openxmlformats.org/package/2006/metadata/core-properties' xmlns:ns1='http://purl.org/dc/elements/1.1/'" w:xpath="/ns0:coreProperties[1]/ns1:title[1]" w:storeItemID="{6C3C8BC8-F283-45AE-878A-BAB7291924A1}"/>
                  <w:text/>
                </w:sdtPr>
                <w:sdtContent>
                  <w:p w14:paraId="6F1F4908" w14:textId="77777777" w:rsidR="007076F5" w:rsidRDefault="00917AC1" w:rsidP="007076F5">
                    <w:pPr>
                      <w:pStyle w:val="Bezriadkovania"/>
                      <w:spacing w:line="216" w:lineRule="auto"/>
                      <w:rPr>
                        <w:rFonts w:asciiTheme="majorHAnsi" w:eastAsiaTheme="majorEastAsia" w:hAnsiTheme="majorHAnsi" w:cstheme="majorBidi"/>
                        <w:color w:val="5B9BD5" w:themeColor="accent1"/>
                        <w:sz w:val="88"/>
                        <w:szCs w:val="88"/>
                      </w:rPr>
                    </w:pPr>
                    <w:r>
                      <w:rPr>
                        <w:rFonts w:asciiTheme="majorHAnsi" w:eastAsiaTheme="majorEastAsia" w:hAnsiTheme="majorHAnsi" w:cstheme="majorBidi"/>
                        <w:color w:val="5B9BD5" w:themeColor="accent1"/>
                        <w:sz w:val="88"/>
                        <w:szCs w:val="88"/>
                      </w:rPr>
                      <w:t>Výročná správa</w:t>
                    </w:r>
                  </w:p>
                </w:sdtContent>
              </w:sdt>
            </w:tc>
          </w:tr>
          <w:tr w:rsidR="007076F5" w14:paraId="1B265C4A" w14:textId="77777777" w:rsidTr="007076F5">
            <w:sdt>
              <w:sdtPr>
                <w:rPr>
                  <w:color w:val="2E74B5" w:themeColor="accent1" w:themeShade="BF"/>
                  <w:sz w:val="24"/>
                  <w:szCs w:val="24"/>
                </w:rPr>
                <w:alias w:val="Podtitul"/>
                <w:id w:val="13406923"/>
                <w:placeholder>
                  <w:docPart w:val="55C1E6EEDAF04FDD9A9A9B2B911B2772"/>
                </w:placeholder>
                <w:dataBinding w:prefixMappings="xmlns:ns0='http://schemas.openxmlformats.org/package/2006/metadata/core-properties' xmlns:ns1='http://purl.org/dc/elements/1.1/'" w:xpath="/ns0:coreProperties[1]/ns1:subject[1]" w:storeItemID="{6C3C8BC8-F283-45AE-878A-BAB7291924A1}"/>
                <w:text/>
              </w:sdtPr>
              <w:sdtContent>
                <w:tc>
                  <w:tcPr>
                    <w:tcW w:w="7246" w:type="dxa"/>
                    <w:tcMar>
                      <w:top w:w="216" w:type="dxa"/>
                      <w:left w:w="115" w:type="dxa"/>
                      <w:bottom w:w="216" w:type="dxa"/>
                      <w:right w:w="115" w:type="dxa"/>
                    </w:tcMar>
                  </w:tcPr>
                  <w:p w14:paraId="58DC6BF4" w14:textId="77777777" w:rsidR="007076F5" w:rsidRDefault="007076F5" w:rsidP="007076F5">
                    <w:pPr>
                      <w:pStyle w:val="Bezriadkovania"/>
                      <w:rPr>
                        <w:color w:val="2E74B5" w:themeColor="accent1" w:themeShade="BF"/>
                        <w:sz w:val="24"/>
                      </w:rPr>
                    </w:pPr>
                    <w:r>
                      <w:rPr>
                        <w:color w:val="2E74B5" w:themeColor="accent1" w:themeShade="BF"/>
                        <w:sz w:val="24"/>
                        <w:szCs w:val="24"/>
                      </w:rPr>
                      <w:t>Rok 2015</w:t>
                    </w:r>
                  </w:p>
                </w:tc>
              </w:sdtContent>
            </w:sdt>
          </w:tr>
        </w:tbl>
        <w:p w14:paraId="29AF44E5" w14:textId="77777777" w:rsidR="007A4014" w:rsidRDefault="007076F5">
          <w:pPr>
            <w:jc w:val="left"/>
            <w:rPr>
              <w:b/>
              <w:sz w:val="44"/>
              <w:szCs w:val="44"/>
            </w:rPr>
          </w:pPr>
          <w:r>
            <w:rPr>
              <w:b/>
              <w:noProof/>
              <w:sz w:val="44"/>
              <w:szCs w:val="44"/>
              <w:lang w:eastAsia="sk-SK"/>
            </w:rPr>
            <w:drawing>
              <wp:anchor distT="0" distB="0" distL="114300" distR="114300" simplePos="0" relativeHeight="251659264" behindDoc="1" locked="0" layoutInCell="1" allowOverlap="1" wp14:anchorId="6E555463" wp14:editId="5A935140">
                <wp:simplePos x="0" y="0"/>
                <wp:positionH relativeFrom="margin">
                  <wp:align>center</wp:align>
                </wp:positionH>
                <wp:positionV relativeFrom="paragraph">
                  <wp:posOffset>4586169</wp:posOffset>
                </wp:positionV>
                <wp:extent cx="2251881" cy="1813519"/>
                <wp:effectExtent l="0" t="0" r="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VS veľk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1881" cy="1813519"/>
                        </a:xfrm>
                        <a:prstGeom prst="rect">
                          <a:avLst/>
                        </a:prstGeom>
                      </pic:spPr>
                    </pic:pic>
                  </a:graphicData>
                </a:graphic>
                <wp14:sizeRelH relativeFrom="margin">
                  <wp14:pctWidth>0</wp14:pctWidth>
                </wp14:sizeRelH>
                <wp14:sizeRelV relativeFrom="margin">
                  <wp14:pctHeight>0</wp14:pctHeight>
                </wp14:sizeRelV>
              </wp:anchor>
            </w:drawing>
          </w:r>
          <w:r w:rsidR="007A4014">
            <w:rPr>
              <w:b/>
              <w:sz w:val="44"/>
              <w:szCs w:val="44"/>
            </w:rPr>
            <w:br w:type="page"/>
          </w:r>
        </w:p>
      </w:sdtContent>
    </w:sdt>
    <w:sdt>
      <w:sdtPr>
        <w:rPr>
          <w:rFonts w:asciiTheme="minorHAnsi" w:eastAsiaTheme="minorHAnsi" w:hAnsiTheme="minorHAnsi" w:cstheme="minorBidi"/>
          <w:smallCaps w:val="0"/>
          <w:color w:val="auto"/>
          <w:sz w:val="22"/>
          <w:szCs w:val="22"/>
          <w:lang w:eastAsia="en-US"/>
        </w:rPr>
        <w:id w:val="441349412"/>
        <w:docPartObj>
          <w:docPartGallery w:val="Table of Contents"/>
          <w:docPartUnique/>
        </w:docPartObj>
      </w:sdtPr>
      <w:sdtEndPr>
        <w:rPr>
          <w:b/>
          <w:bCs/>
        </w:rPr>
      </w:sdtEndPr>
      <w:sdtContent>
        <w:p w14:paraId="43F2E001" w14:textId="77777777" w:rsidR="00E63495" w:rsidRDefault="00E63495">
          <w:pPr>
            <w:pStyle w:val="Hlavikaobsahu"/>
          </w:pPr>
          <w:r>
            <w:t>Obsah</w:t>
          </w:r>
        </w:p>
        <w:bookmarkStart w:id="0" w:name="_GoBack"/>
        <w:bookmarkEnd w:id="0"/>
        <w:p w14:paraId="17F16E8B" w14:textId="6B82FDBD" w:rsidR="002152FC" w:rsidRDefault="00E63495">
          <w:pPr>
            <w:pStyle w:val="Obsah1"/>
            <w:tabs>
              <w:tab w:val="right" w:leader="dot" w:pos="9062"/>
            </w:tabs>
            <w:rPr>
              <w:rFonts w:eastAsiaTheme="minorEastAsia"/>
              <w:b w:val="0"/>
              <w:smallCaps w:val="0"/>
              <w:noProof/>
              <w:lang w:eastAsia="sk-SK"/>
            </w:rPr>
          </w:pPr>
          <w:r>
            <w:rPr>
              <w:b w:val="0"/>
            </w:rPr>
            <w:fldChar w:fldCharType="begin"/>
          </w:r>
          <w:r>
            <w:instrText xml:space="preserve"> TOC \o "1-3" \h \z \u </w:instrText>
          </w:r>
          <w:r>
            <w:rPr>
              <w:b w:val="0"/>
            </w:rPr>
            <w:fldChar w:fldCharType="separate"/>
          </w:r>
          <w:hyperlink w:anchor="_Toc455150733" w:history="1">
            <w:r w:rsidR="002152FC" w:rsidRPr="003F5D97">
              <w:rPr>
                <w:rStyle w:val="Hypertextovprepojenie"/>
                <w:noProof/>
              </w:rPr>
              <w:t>Úvod.</w:t>
            </w:r>
            <w:r w:rsidR="002152FC">
              <w:rPr>
                <w:noProof/>
                <w:webHidden/>
              </w:rPr>
              <w:tab/>
            </w:r>
            <w:r w:rsidR="002152FC">
              <w:rPr>
                <w:noProof/>
                <w:webHidden/>
              </w:rPr>
              <w:fldChar w:fldCharType="begin"/>
            </w:r>
            <w:r w:rsidR="002152FC">
              <w:rPr>
                <w:noProof/>
                <w:webHidden/>
              </w:rPr>
              <w:instrText xml:space="preserve"> PAGEREF _Toc455150733 \h </w:instrText>
            </w:r>
            <w:r w:rsidR="002152FC">
              <w:rPr>
                <w:noProof/>
                <w:webHidden/>
              </w:rPr>
            </w:r>
            <w:r w:rsidR="002152FC">
              <w:rPr>
                <w:noProof/>
                <w:webHidden/>
              </w:rPr>
              <w:fldChar w:fldCharType="separate"/>
            </w:r>
            <w:r w:rsidR="002152FC">
              <w:rPr>
                <w:noProof/>
                <w:webHidden/>
              </w:rPr>
              <w:t>2</w:t>
            </w:r>
            <w:r w:rsidR="002152FC">
              <w:rPr>
                <w:noProof/>
                <w:webHidden/>
              </w:rPr>
              <w:fldChar w:fldCharType="end"/>
            </w:r>
          </w:hyperlink>
        </w:p>
        <w:p w14:paraId="242A973A" w14:textId="787A98B3" w:rsidR="002152FC" w:rsidRDefault="002152FC">
          <w:pPr>
            <w:pStyle w:val="Obsah1"/>
            <w:tabs>
              <w:tab w:val="right" w:leader="dot" w:pos="9062"/>
            </w:tabs>
            <w:rPr>
              <w:rFonts w:eastAsiaTheme="minorEastAsia"/>
              <w:b w:val="0"/>
              <w:smallCaps w:val="0"/>
              <w:noProof/>
              <w:lang w:eastAsia="sk-SK"/>
            </w:rPr>
          </w:pPr>
          <w:hyperlink w:anchor="_Toc455150734" w:history="1">
            <w:r w:rsidRPr="003F5D97">
              <w:rPr>
                <w:rStyle w:val="Hypertextovprepojenie"/>
                <w:noProof/>
              </w:rPr>
              <w:t>Identifikácia organizácie</w:t>
            </w:r>
            <w:r>
              <w:rPr>
                <w:noProof/>
                <w:webHidden/>
              </w:rPr>
              <w:tab/>
            </w:r>
            <w:r>
              <w:rPr>
                <w:noProof/>
                <w:webHidden/>
              </w:rPr>
              <w:fldChar w:fldCharType="begin"/>
            </w:r>
            <w:r>
              <w:rPr>
                <w:noProof/>
                <w:webHidden/>
              </w:rPr>
              <w:instrText xml:space="preserve"> PAGEREF _Toc455150734 \h </w:instrText>
            </w:r>
            <w:r>
              <w:rPr>
                <w:noProof/>
                <w:webHidden/>
              </w:rPr>
            </w:r>
            <w:r>
              <w:rPr>
                <w:noProof/>
                <w:webHidden/>
              </w:rPr>
              <w:fldChar w:fldCharType="separate"/>
            </w:r>
            <w:r>
              <w:rPr>
                <w:noProof/>
                <w:webHidden/>
              </w:rPr>
              <w:t>2</w:t>
            </w:r>
            <w:r>
              <w:rPr>
                <w:noProof/>
                <w:webHidden/>
              </w:rPr>
              <w:fldChar w:fldCharType="end"/>
            </w:r>
          </w:hyperlink>
        </w:p>
        <w:p w14:paraId="10F83F8D" w14:textId="11573D5F" w:rsidR="002152FC" w:rsidRDefault="002152FC">
          <w:pPr>
            <w:pStyle w:val="Obsah1"/>
            <w:tabs>
              <w:tab w:val="right" w:leader="dot" w:pos="9062"/>
            </w:tabs>
            <w:rPr>
              <w:rFonts w:eastAsiaTheme="minorEastAsia"/>
              <w:b w:val="0"/>
              <w:smallCaps w:val="0"/>
              <w:noProof/>
              <w:lang w:eastAsia="sk-SK"/>
            </w:rPr>
          </w:pPr>
          <w:hyperlink w:anchor="_Toc455150735" w:history="1">
            <w:r w:rsidRPr="003F5D97">
              <w:rPr>
                <w:rStyle w:val="Hypertextovprepojenie"/>
                <w:noProof/>
              </w:rPr>
              <w:t>Zamestnanci organizácie a pracovné pozície.</w:t>
            </w:r>
            <w:r>
              <w:rPr>
                <w:noProof/>
                <w:webHidden/>
              </w:rPr>
              <w:tab/>
            </w:r>
            <w:r>
              <w:rPr>
                <w:noProof/>
                <w:webHidden/>
              </w:rPr>
              <w:fldChar w:fldCharType="begin"/>
            </w:r>
            <w:r>
              <w:rPr>
                <w:noProof/>
                <w:webHidden/>
              </w:rPr>
              <w:instrText xml:space="preserve"> PAGEREF _Toc455150735 \h </w:instrText>
            </w:r>
            <w:r>
              <w:rPr>
                <w:noProof/>
                <w:webHidden/>
              </w:rPr>
            </w:r>
            <w:r>
              <w:rPr>
                <w:noProof/>
                <w:webHidden/>
              </w:rPr>
              <w:fldChar w:fldCharType="separate"/>
            </w:r>
            <w:r>
              <w:rPr>
                <w:noProof/>
                <w:webHidden/>
              </w:rPr>
              <w:t>2</w:t>
            </w:r>
            <w:r>
              <w:rPr>
                <w:noProof/>
                <w:webHidden/>
              </w:rPr>
              <w:fldChar w:fldCharType="end"/>
            </w:r>
          </w:hyperlink>
        </w:p>
        <w:p w14:paraId="1EAAAF89" w14:textId="71009C3F" w:rsidR="002152FC" w:rsidRDefault="002152FC">
          <w:pPr>
            <w:pStyle w:val="Obsah1"/>
            <w:tabs>
              <w:tab w:val="right" w:leader="dot" w:pos="9062"/>
            </w:tabs>
            <w:rPr>
              <w:rFonts w:eastAsiaTheme="minorEastAsia"/>
              <w:b w:val="0"/>
              <w:smallCaps w:val="0"/>
              <w:noProof/>
              <w:lang w:eastAsia="sk-SK"/>
            </w:rPr>
          </w:pPr>
          <w:hyperlink w:anchor="_Toc455150736" w:history="1">
            <w:r w:rsidRPr="003F5D97">
              <w:rPr>
                <w:rStyle w:val="Hypertextovprepojenie"/>
                <w:noProof/>
              </w:rPr>
              <w:t>Prostriedky poskytnuté na účet vo výške prevyšujúcej 5 000€</w:t>
            </w:r>
            <w:r>
              <w:rPr>
                <w:noProof/>
                <w:webHidden/>
              </w:rPr>
              <w:tab/>
            </w:r>
            <w:r>
              <w:rPr>
                <w:noProof/>
                <w:webHidden/>
              </w:rPr>
              <w:fldChar w:fldCharType="begin"/>
            </w:r>
            <w:r>
              <w:rPr>
                <w:noProof/>
                <w:webHidden/>
              </w:rPr>
              <w:instrText xml:space="preserve"> PAGEREF _Toc455150736 \h </w:instrText>
            </w:r>
            <w:r>
              <w:rPr>
                <w:noProof/>
                <w:webHidden/>
              </w:rPr>
            </w:r>
            <w:r>
              <w:rPr>
                <w:noProof/>
                <w:webHidden/>
              </w:rPr>
              <w:fldChar w:fldCharType="separate"/>
            </w:r>
            <w:r>
              <w:rPr>
                <w:noProof/>
                <w:webHidden/>
              </w:rPr>
              <w:t>2</w:t>
            </w:r>
            <w:r>
              <w:rPr>
                <w:noProof/>
                <w:webHidden/>
              </w:rPr>
              <w:fldChar w:fldCharType="end"/>
            </w:r>
          </w:hyperlink>
        </w:p>
        <w:p w14:paraId="151CCDCC" w14:textId="5CDF684B" w:rsidR="002152FC" w:rsidRDefault="002152FC">
          <w:pPr>
            <w:pStyle w:val="Obsah2"/>
            <w:tabs>
              <w:tab w:val="right" w:leader="dot" w:pos="9062"/>
            </w:tabs>
            <w:rPr>
              <w:rFonts w:eastAsiaTheme="minorEastAsia"/>
              <w:noProof/>
              <w:lang w:eastAsia="sk-SK"/>
            </w:rPr>
          </w:pPr>
          <w:hyperlink w:anchor="_Toc455150737" w:history="1">
            <w:r w:rsidRPr="003F5D97">
              <w:rPr>
                <w:rStyle w:val="Hypertextovprepojenie"/>
                <w:noProof/>
              </w:rPr>
              <w:t>Fyzické osoby</w:t>
            </w:r>
            <w:r>
              <w:rPr>
                <w:noProof/>
                <w:webHidden/>
              </w:rPr>
              <w:tab/>
            </w:r>
            <w:r>
              <w:rPr>
                <w:noProof/>
                <w:webHidden/>
              </w:rPr>
              <w:fldChar w:fldCharType="begin"/>
            </w:r>
            <w:r>
              <w:rPr>
                <w:noProof/>
                <w:webHidden/>
              </w:rPr>
              <w:instrText xml:space="preserve"> PAGEREF _Toc455150737 \h </w:instrText>
            </w:r>
            <w:r>
              <w:rPr>
                <w:noProof/>
                <w:webHidden/>
              </w:rPr>
            </w:r>
            <w:r>
              <w:rPr>
                <w:noProof/>
                <w:webHidden/>
              </w:rPr>
              <w:fldChar w:fldCharType="separate"/>
            </w:r>
            <w:r>
              <w:rPr>
                <w:noProof/>
                <w:webHidden/>
              </w:rPr>
              <w:t>2</w:t>
            </w:r>
            <w:r>
              <w:rPr>
                <w:noProof/>
                <w:webHidden/>
              </w:rPr>
              <w:fldChar w:fldCharType="end"/>
            </w:r>
          </w:hyperlink>
        </w:p>
        <w:p w14:paraId="0D0FD957" w14:textId="6AD723AA" w:rsidR="002152FC" w:rsidRDefault="002152FC">
          <w:pPr>
            <w:pStyle w:val="Obsah2"/>
            <w:tabs>
              <w:tab w:val="right" w:leader="dot" w:pos="9062"/>
            </w:tabs>
            <w:rPr>
              <w:rFonts w:eastAsiaTheme="minorEastAsia"/>
              <w:noProof/>
              <w:lang w:eastAsia="sk-SK"/>
            </w:rPr>
          </w:pPr>
          <w:hyperlink w:anchor="_Toc455150738" w:history="1">
            <w:r w:rsidRPr="003F5D97">
              <w:rPr>
                <w:rStyle w:val="Hypertextovprepojenie"/>
                <w:noProof/>
              </w:rPr>
              <w:t>Právnické osoby</w:t>
            </w:r>
            <w:r>
              <w:rPr>
                <w:noProof/>
                <w:webHidden/>
              </w:rPr>
              <w:tab/>
            </w:r>
            <w:r>
              <w:rPr>
                <w:noProof/>
                <w:webHidden/>
              </w:rPr>
              <w:fldChar w:fldCharType="begin"/>
            </w:r>
            <w:r>
              <w:rPr>
                <w:noProof/>
                <w:webHidden/>
              </w:rPr>
              <w:instrText xml:space="preserve"> PAGEREF _Toc455150738 \h </w:instrText>
            </w:r>
            <w:r>
              <w:rPr>
                <w:noProof/>
                <w:webHidden/>
              </w:rPr>
            </w:r>
            <w:r>
              <w:rPr>
                <w:noProof/>
                <w:webHidden/>
              </w:rPr>
              <w:fldChar w:fldCharType="separate"/>
            </w:r>
            <w:r>
              <w:rPr>
                <w:noProof/>
                <w:webHidden/>
              </w:rPr>
              <w:t>3</w:t>
            </w:r>
            <w:r>
              <w:rPr>
                <w:noProof/>
                <w:webHidden/>
              </w:rPr>
              <w:fldChar w:fldCharType="end"/>
            </w:r>
          </w:hyperlink>
        </w:p>
        <w:p w14:paraId="341183FF" w14:textId="28C77FDD" w:rsidR="002152FC" w:rsidRDefault="002152FC">
          <w:pPr>
            <w:pStyle w:val="Obsah1"/>
            <w:tabs>
              <w:tab w:val="right" w:leader="dot" w:pos="9062"/>
            </w:tabs>
            <w:rPr>
              <w:rFonts w:eastAsiaTheme="minorEastAsia"/>
              <w:b w:val="0"/>
              <w:smallCaps w:val="0"/>
              <w:noProof/>
              <w:lang w:eastAsia="sk-SK"/>
            </w:rPr>
          </w:pPr>
          <w:hyperlink w:anchor="_Toc455150739" w:history="1">
            <w:r w:rsidRPr="003F5D97">
              <w:rPr>
                <w:rStyle w:val="Hypertextovprepojenie"/>
                <w:noProof/>
              </w:rPr>
              <w:t>Hlavné činnosti.</w:t>
            </w:r>
            <w:r>
              <w:rPr>
                <w:noProof/>
                <w:webHidden/>
              </w:rPr>
              <w:tab/>
            </w:r>
            <w:r>
              <w:rPr>
                <w:noProof/>
                <w:webHidden/>
              </w:rPr>
              <w:fldChar w:fldCharType="begin"/>
            </w:r>
            <w:r>
              <w:rPr>
                <w:noProof/>
                <w:webHidden/>
              </w:rPr>
              <w:instrText xml:space="preserve"> PAGEREF _Toc455150739 \h </w:instrText>
            </w:r>
            <w:r>
              <w:rPr>
                <w:noProof/>
                <w:webHidden/>
              </w:rPr>
            </w:r>
            <w:r>
              <w:rPr>
                <w:noProof/>
                <w:webHidden/>
              </w:rPr>
              <w:fldChar w:fldCharType="separate"/>
            </w:r>
            <w:r>
              <w:rPr>
                <w:noProof/>
                <w:webHidden/>
              </w:rPr>
              <w:t>3</w:t>
            </w:r>
            <w:r>
              <w:rPr>
                <w:noProof/>
                <w:webHidden/>
              </w:rPr>
              <w:fldChar w:fldCharType="end"/>
            </w:r>
          </w:hyperlink>
        </w:p>
        <w:p w14:paraId="1F01999E" w14:textId="509DE978" w:rsidR="002152FC" w:rsidRDefault="002152FC">
          <w:pPr>
            <w:pStyle w:val="Obsah1"/>
            <w:tabs>
              <w:tab w:val="right" w:leader="dot" w:pos="9062"/>
            </w:tabs>
            <w:rPr>
              <w:rFonts w:eastAsiaTheme="minorEastAsia"/>
              <w:b w:val="0"/>
              <w:smallCaps w:val="0"/>
              <w:noProof/>
              <w:lang w:eastAsia="sk-SK"/>
            </w:rPr>
          </w:pPr>
          <w:hyperlink w:anchor="_Toc455150740" w:history="1">
            <w:r w:rsidRPr="003F5D97">
              <w:rPr>
                <w:rStyle w:val="Hypertextovprepojenie"/>
                <w:noProof/>
              </w:rPr>
              <w:t>účtovná závierka</w:t>
            </w:r>
            <w:r>
              <w:rPr>
                <w:noProof/>
                <w:webHidden/>
              </w:rPr>
              <w:tab/>
            </w:r>
            <w:r>
              <w:rPr>
                <w:noProof/>
                <w:webHidden/>
              </w:rPr>
              <w:fldChar w:fldCharType="begin"/>
            </w:r>
            <w:r>
              <w:rPr>
                <w:noProof/>
                <w:webHidden/>
              </w:rPr>
              <w:instrText xml:space="preserve"> PAGEREF _Toc455150740 \h </w:instrText>
            </w:r>
            <w:r>
              <w:rPr>
                <w:noProof/>
                <w:webHidden/>
              </w:rPr>
            </w:r>
            <w:r>
              <w:rPr>
                <w:noProof/>
                <w:webHidden/>
              </w:rPr>
              <w:fldChar w:fldCharType="separate"/>
            </w:r>
            <w:r>
              <w:rPr>
                <w:noProof/>
                <w:webHidden/>
              </w:rPr>
              <w:t>3</w:t>
            </w:r>
            <w:r>
              <w:rPr>
                <w:noProof/>
                <w:webHidden/>
              </w:rPr>
              <w:fldChar w:fldCharType="end"/>
            </w:r>
          </w:hyperlink>
        </w:p>
        <w:p w14:paraId="1B6EFCEC" w14:textId="082DE39B" w:rsidR="002152FC" w:rsidRDefault="002152FC">
          <w:pPr>
            <w:pStyle w:val="Obsah2"/>
            <w:tabs>
              <w:tab w:val="right" w:leader="dot" w:pos="9062"/>
            </w:tabs>
            <w:rPr>
              <w:rFonts w:eastAsiaTheme="minorEastAsia"/>
              <w:noProof/>
              <w:lang w:eastAsia="sk-SK"/>
            </w:rPr>
          </w:pPr>
          <w:hyperlink w:anchor="_Toc455150741" w:history="1">
            <w:r w:rsidRPr="003F5D97">
              <w:rPr>
                <w:rStyle w:val="Hypertextovprepojenie"/>
                <w:noProof/>
              </w:rPr>
              <w:t>Zhodnotenie základných údajov obsiahnutých v účtovnej závierke</w:t>
            </w:r>
            <w:r>
              <w:rPr>
                <w:noProof/>
                <w:webHidden/>
              </w:rPr>
              <w:tab/>
            </w:r>
            <w:r>
              <w:rPr>
                <w:noProof/>
                <w:webHidden/>
              </w:rPr>
              <w:fldChar w:fldCharType="begin"/>
            </w:r>
            <w:r>
              <w:rPr>
                <w:noProof/>
                <w:webHidden/>
              </w:rPr>
              <w:instrText xml:space="preserve"> PAGEREF _Toc455150741 \h </w:instrText>
            </w:r>
            <w:r>
              <w:rPr>
                <w:noProof/>
                <w:webHidden/>
              </w:rPr>
            </w:r>
            <w:r>
              <w:rPr>
                <w:noProof/>
                <w:webHidden/>
              </w:rPr>
              <w:fldChar w:fldCharType="separate"/>
            </w:r>
            <w:r>
              <w:rPr>
                <w:noProof/>
                <w:webHidden/>
              </w:rPr>
              <w:t>3</w:t>
            </w:r>
            <w:r>
              <w:rPr>
                <w:noProof/>
                <w:webHidden/>
              </w:rPr>
              <w:fldChar w:fldCharType="end"/>
            </w:r>
          </w:hyperlink>
        </w:p>
        <w:p w14:paraId="0BE997E5" w14:textId="573848F5" w:rsidR="002152FC" w:rsidRDefault="002152FC">
          <w:pPr>
            <w:pStyle w:val="Obsah2"/>
            <w:tabs>
              <w:tab w:val="right" w:leader="dot" w:pos="9062"/>
            </w:tabs>
            <w:rPr>
              <w:rFonts w:eastAsiaTheme="minorEastAsia"/>
              <w:noProof/>
              <w:lang w:eastAsia="sk-SK"/>
            </w:rPr>
          </w:pPr>
          <w:hyperlink w:anchor="_Toc455150742" w:history="1">
            <w:r w:rsidRPr="003F5D97">
              <w:rPr>
                <w:rStyle w:val="Hypertextovprepojenie"/>
                <w:noProof/>
              </w:rPr>
              <w:t>Prehľad výnosov</w:t>
            </w:r>
            <w:r>
              <w:rPr>
                <w:noProof/>
                <w:webHidden/>
              </w:rPr>
              <w:tab/>
            </w:r>
            <w:r>
              <w:rPr>
                <w:noProof/>
                <w:webHidden/>
              </w:rPr>
              <w:fldChar w:fldCharType="begin"/>
            </w:r>
            <w:r>
              <w:rPr>
                <w:noProof/>
                <w:webHidden/>
              </w:rPr>
              <w:instrText xml:space="preserve"> PAGEREF _Toc455150742 \h </w:instrText>
            </w:r>
            <w:r>
              <w:rPr>
                <w:noProof/>
                <w:webHidden/>
              </w:rPr>
            </w:r>
            <w:r>
              <w:rPr>
                <w:noProof/>
                <w:webHidden/>
              </w:rPr>
              <w:fldChar w:fldCharType="separate"/>
            </w:r>
            <w:r>
              <w:rPr>
                <w:noProof/>
                <w:webHidden/>
              </w:rPr>
              <w:t>4</w:t>
            </w:r>
            <w:r>
              <w:rPr>
                <w:noProof/>
                <w:webHidden/>
              </w:rPr>
              <w:fldChar w:fldCharType="end"/>
            </w:r>
          </w:hyperlink>
        </w:p>
        <w:p w14:paraId="1B74DB79" w14:textId="42463439" w:rsidR="002152FC" w:rsidRDefault="002152FC">
          <w:pPr>
            <w:pStyle w:val="Obsah2"/>
            <w:tabs>
              <w:tab w:val="right" w:leader="dot" w:pos="9062"/>
            </w:tabs>
            <w:rPr>
              <w:rFonts w:eastAsiaTheme="minorEastAsia"/>
              <w:noProof/>
              <w:lang w:eastAsia="sk-SK"/>
            </w:rPr>
          </w:pPr>
          <w:hyperlink w:anchor="_Toc455150743" w:history="1">
            <w:r w:rsidRPr="003F5D97">
              <w:rPr>
                <w:rStyle w:val="Hypertextovprepojenie"/>
                <w:noProof/>
              </w:rPr>
              <w:t>Prehľad nákladov športovej organizácie, na prevádzku, mzdové náklady, náklady na odmeny a náhrady výdavkov.</w:t>
            </w:r>
            <w:r>
              <w:rPr>
                <w:noProof/>
                <w:webHidden/>
              </w:rPr>
              <w:tab/>
            </w:r>
            <w:r>
              <w:rPr>
                <w:noProof/>
                <w:webHidden/>
              </w:rPr>
              <w:fldChar w:fldCharType="begin"/>
            </w:r>
            <w:r>
              <w:rPr>
                <w:noProof/>
                <w:webHidden/>
              </w:rPr>
              <w:instrText xml:space="preserve"> PAGEREF _Toc455150743 \h </w:instrText>
            </w:r>
            <w:r>
              <w:rPr>
                <w:noProof/>
                <w:webHidden/>
              </w:rPr>
            </w:r>
            <w:r>
              <w:rPr>
                <w:noProof/>
                <w:webHidden/>
              </w:rPr>
              <w:fldChar w:fldCharType="separate"/>
            </w:r>
            <w:r>
              <w:rPr>
                <w:noProof/>
                <w:webHidden/>
              </w:rPr>
              <w:t>4</w:t>
            </w:r>
            <w:r>
              <w:rPr>
                <w:noProof/>
                <w:webHidden/>
              </w:rPr>
              <w:fldChar w:fldCharType="end"/>
            </w:r>
          </w:hyperlink>
        </w:p>
        <w:p w14:paraId="6D147C08" w14:textId="19EB8EBD" w:rsidR="002152FC" w:rsidRDefault="002152FC">
          <w:pPr>
            <w:pStyle w:val="Obsah2"/>
            <w:tabs>
              <w:tab w:val="right" w:leader="dot" w:pos="9062"/>
            </w:tabs>
            <w:rPr>
              <w:rFonts w:eastAsiaTheme="minorEastAsia"/>
              <w:noProof/>
              <w:lang w:eastAsia="sk-SK"/>
            </w:rPr>
          </w:pPr>
          <w:hyperlink w:anchor="_Toc455150744" w:history="1">
            <w:r w:rsidRPr="003F5D97">
              <w:rPr>
                <w:rStyle w:val="Hypertextovprepojenie"/>
                <w:noProof/>
              </w:rPr>
              <w:t>Stav a pohyb majetku a záväzkov</w:t>
            </w:r>
            <w:r>
              <w:rPr>
                <w:noProof/>
                <w:webHidden/>
              </w:rPr>
              <w:tab/>
            </w:r>
            <w:r>
              <w:rPr>
                <w:noProof/>
                <w:webHidden/>
              </w:rPr>
              <w:fldChar w:fldCharType="begin"/>
            </w:r>
            <w:r>
              <w:rPr>
                <w:noProof/>
                <w:webHidden/>
              </w:rPr>
              <w:instrText xml:space="preserve"> PAGEREF _Toc455150744 \h </w:instrText>
            </w:r>
            <w:r>
              <w:rPr>
                <w:noProof/>
                <w:webHidden/>
              </w:rPr>
            </w:r>
            <w:r>
              <w:rPr>
                <w:noProof/>
                <w:webHidden/>
              </w:rPr>
              <w:fldChar w:fldCharType="separate"/>
            </w:r>
            <w:r>
              <w:rPr>
                <w:noProof/>
                <w:webHidden/>
              </w:rPr>
              <w:t>5</w:t>
            </w:r>
            <w:r>
              <w:rPr>
                <w:noProof/>
                <w:webHidden/>
              </w:rPr>
              <w:fldChar w:fldCharType="end"/>
            </w:r>
          </w:hyperlink>
        </w:p>
        <w:p w14:paraId="45E73F42" w14:textId="0679054E" w:rsidR="002152FC" w:rsidRDefault="002152FC">
          <w:pPr>
            <w:pStyle w:val="Obsah2"/>
            <w:tabs>
              <w:tab w:val="right" w:leader="dot" w:pos="9062"/>
            </w:tabs>
            <w:rPr>
              <w:rFonts w:eastAsiaTheme="minorEastAsia"/>
              <w:noProof/>
              <w:lang w:eastAsia="sk-SK"/>
            </w:rPr>
          </w:pPr>
          <w:hyperlink w:anchor="_Toc455150745" w:history="1">
            <w:r w:rsidRPr="003F5D97">
              <w:rPr>
                <w:rStyle w:val="Hypertextovprepojenie"/>
                <w:noProof/>
              </w:rPr>
              <w:t>Návrh na použitie zisku, alebo vyrovnanie straty</w:t>
            </w:r>
            <w:r>
              <w:rPr>
                <w:noProof/>
                <w:webHidden/>
              </w:rPr>
              <w:tab/>
            </w:r>
            <w:r>
              <w:rPr>
                <w:noProof/>
                <w:webHidden/>
              </w:rPr>
              <w:fldChar w:fldCharType="begin"/>
            </w:r>
            <w:r>
              <w:rPr>
                <w:noProof/>
                <w:webHidden/>
              </w:rPr>
              <w:instrText xml:space="preserve"> PAGEREF _Toc455150745 \h </w:instrText>
            </w:r>
            <w:r>
              <w:rPr>
                <w:noProof/>
                <w:webHidden/>
              </w:rPr>
            </w:r>
            <w:r>
              <w:rPr>
                <w:noProof/>
                <w:webHidden/>
              </w:rPr>
              <w:fldChar w:fldCharType="separate"/>
            </w:r>
            <w:r>
              <w:rPr>
                <w:noProof/>
                <w:webHidden/>
              </w:rPr>
              <w:t>5</w:t>
            </w:r>
            <w:r>
              <w:rPr>
                <w:noProof/>
                <w:webHidden/>
              </w:rPr>
              <w:fldChar w:fldCharType="end"/>
            </w:r>
          </w:hyperlink>
        </w:p>
        <w:p w14:paraId="5372A6A9" w14:textId="2D41CEF2" w:rsidR="002152FC" w:rsidRDefault="002152FC">
          <w:pPr>
            <w:pStyle w:val="Obsah2"/>
            <w:tabs>
              <w:tab w:val="right" w:leader="dot" w:pos="9062"/>
            </w:tabs>
            <w:rPr>
              <w:rFonts w:eastAsiaTheme="minorEastAsia"/>
              <w:noProof/>
              <w:lang w:eastAsia="sk-SK"/>
            </w:rPr>
          </w:pPr>
          <w:hyperlink w:anchor="_Toc455150746" w:history="1">
            <w:r w:rsidRPr="003F5D97">
              <w:rPr>
                <w:rStyle w:val="Hypertextovprepojenie"/>
                <w:noProof/>
              </w:rPr>
              <w:t>Ostatné informácie v zmysle zákona o účtovníctve.</w:t>
            </w:r>
            <w:r>
              <w:rPr>
                <w:noProof/>
                <w:webHidden/>
              </w:rPr>
              <w:tab/>
            </w:r>
            <w:r>
              <w:rPr>
                <w:noProof/>
                <w:webHidden/>
              </w:rPr>
              <w:fldChar w:fldCharType="begin"/>
            </w:r>
            <w:r>
              <w:rPr>
                <w:noProof/>
                <w:webHidden/>
              </w:rPr>
              <w:instrText xml:space="preserve"> PAGEREF _Toc455150746 \h </w:instrText>
            </w:r>
            <w:r>
              <w:rPr>
                <w:noProof/>
                <w:webHidden/>
              </w:rPr>
            </w:r>
            <w:r>
              <w:rPr>
                <w:noProof/>
                <w:webHidden/>
              </w:rPr>
              <w:fldChar w:fldCharType="separate"/>
            </w:r>
            <w:r>
              <w:rPr>
                <w:noProof/>
                <w:webHidden/>
              </w:rPr>
              <w:t>5</w:t>
            </w:r>
            <w:r>
              <w:rPr>
                <w:noProof/>
                <w:webHidden/>
              </w:rPr>
              <w:fldChar w:fldCharType="end"/>
            </w:r>
          </w:hyperlink>
        </w:p>
        <w:p w14:paraId="70707982" w14:textId="364F166D" w:rsidR="002152FC" w:rsidRDefault="002152FC">
          <w:pPr>
            <w:pStyle w:val="Obsah1"/>
            <w:tabs>
              <w:tab w:val="right" w:leader="dot" w:pos="9062"/>
            </w:tabs>
            <w:rPr>
              <w:rFonts w:eastAsiaTheme="minorEastAsia"/>
              <w:b w:val="0"/>
              <w:smallCaps w:val="0"/>
              <w:noProof/>
              <w:lang w:eastAsia="sk-SK"/>
            </w:rPr>
          </w:pPr>
          <w:hyperlink w:anchor="_Toc455150747" w:history="1">
            <w:r w:rsidRPr="003F5D97">
              <w:rPr>
                <w:rStyle w:val="Hypertextovprepojenie"/>
                <w:noProof/>
              </w:rPr>
              <w:t>Medzinárodné športové podujatia - reprezentácia SR</w:t>
            </w:r>
            <w:r>
              <w:rPr>
                <w:noProof/>
                <w:webHidden/>
              </w:rPr>
              <w:tab/>
            </w:r>
            <w:r>
              <w:rPr>
                <w:noProof/>
                <w:webHidden/>
              </w:rPr>
              <w:fldChar w:fldCharType="begin"/>
            </w:r>
            <w:r>
              <w:rPr>
                <w:noProof/>
                <w:webHidden/>
              </w:rPr>
              <w:instrText xml:space="preserve"> PAGEREF _Toc455150747 \h </w:instrText>
            </w:r>
            <w:r>
              <w:rPr>
                <w:noProof/>
                <w:webHidden/>
              </w:rPr>
            </w:r>
            <w:r>
              <w:rPr>
                <w:noProof/>
                <w:webHidden/>
              </w:rPr>
              <w:fldChar w:fldCharType="separate"/>
            </w:r>
            <w:r>
              <w:rPr>
                <w:noProof/>
                <w:webHidden/>
              </w:rPr>
              <w:t>6</w:t>
            </w:r>
            <w:r>
              <w:rPr>
                <w:noProof/>
                <w:webHidden/>
              </w:rPr>
              <w:fldChar w:fldCharType="end"/>
            </w:r>
          </w:hyperlink>
        </w:p>
        <w:p w14:paraId="25F26172" w14:textId="0EECDB9B" w:rsidR="002152FC" w:rsidRDefault="002152FC">
          <w:pPr>
            <w:pStyle w:val="Obsah2"/>
            <w:tabs>
              <w:tab w:val="right" w:leader="dot" w:pos="9062"/>
            </w:tabs>
            <w:rPr>
              <w:rFonts w:eastAsiaTheme="minorEastAsia"/>
              <w:noProof/>
              <w:lang w:eastAsia="sk-SK"/>
            </w:rPr>
          </w:pPr>
          <w:hyperlink w:anchor="_Toc455150748" w:history="1">
            <w:r w:rsidRPr="003F5D97">
              <w:rPr>
                <w:rStyle w:val="Hypertextovprepojenie"/>
                <w:noProof/>
              </w:rPr>
              <w:t>18th Winter Deaflympics 2015</w:t>
            </w:r>
            <w:r>
              <w:rPr>
                <w:noProof/>
                <w:webHidden/>
              </w:rPr>
              <w:tab/>
            </w:r>
            <w:r>
              <w:rPr>
                <w:noProof/>
                <w:webHidden/>
              </w:rPr>
              <w:fldChar w:fldCharType="begin"/>
            </w:r>
            <w:r>
              <w:rPr>
                <w:noProof/>
                <w:webHidden/>
              </w:rPr>
              <w:instrText xml:space="preserve"> PAGEREF _Toc455150748 \h </w:instrText>
            </w:r>
            <w:r>
              <w:rPr>
                <w:noProof/>
                <w:webHidden/>
              </w:rPr>
            </w:r>
            <w:r>
              <w:rPr>
                <w:noProof/>
                <w:webHidden/>
              </w:rPr>
              <w:fldChar w:fldCharType="separate"/>
            </w:r>
            <w:r>
              <w:rPr>
                <w:noProof/>
                <w:webHidden/>
              </w:rPr>
              <w:t>6</w:t>
            </w:r>
            <w:r>
              <w:rPr>
                <w:noProof/>
                <w:webHidden/>
              </w:rPr>
              <w:fldChar w:fldCharType="end"/>
            </w:r>
          </w:hyperlink>
        </w:p>
        <w:p w14:paraId="5E911792" w14:textId="261C9466" w:rsidR="002152FC" w:rsidRDefault="002152FC">
          <w:pPr>
            <w:pStyle w:val="Obsah2"/>
            <w:tabs>
              <w:tab w:val="right" w:leader="dot" w:pos="9062"/>
            </w:tabs>
            <w:rPr>
              <w:rFonts w:eastAsiaTheme="minorEastAsia"/>
              <w:noProof/>
              <w:lang w:eastAsia="sk-SK"/>
            </w:rPr>
          </w:pPr>
          <w:hyperlink w:anchor="_Toc455150749" w:history="1">
            <w:r w:rsidRPr="003F5D97">
              <w:rPr>
                <w:rStyle w:val="Hypertextovprepojenie"/>
                <w:noProof/>
              </w:rPr>
              <w:t>9th European Deaf Athletics Championships</w:t>
            </w:r>
            <w:r>
              <w:rPr>
                <w:noProof/>
                <w:webHidden/>
              </w:rPr>
              <w:tab/>
            </w:r>
            <w:r>
              <w:rPr>
                <w:noProof/>
                <w:webHidden/>
              </w:rPr>
              <w:fldChar w:fldCharType="begin"/>
            </w:r>
            <w:r>
              <w:rPr>
                <w:noProof/>
                <w:webHidden/>
              </w:rPr>
              <w:instrText xml:space="preserve"> PAGEREF _Toc455150749 \h </w:instrText>
            </w:r>
            <w:r>
              <w:rPr>
                <w:noProof/>
                <w:webHidden/>
              </w:rPr>
            </w:r>
            <w:r>
              <w:rPr>
                <w:noProof/>
                <w:webHidden/>
              </w:rPr>
              <w:fldChar w:fldCharType="separate"/>
            </w:r>
            <w:r>
              <w:rPr>
                <w:noProof/>
                <w:webHidden/>
              </w:rPr>
              <w:t>7</w:t>
            </w:r>
            <w:r>
              <w:rPr>
                <w:noProof/>
                <w:webHidden/>
              </w:rPr>
              <w:fldChar w:fldCharType="end"/>
            </w:r>
          </w:hyperlink>
        </w:p>
        <w:p w14:paraId="7F422EFA" w14:textId="2004A427" w:rsidR="002152FC" w:rsidRDefault="002152FC">
          <w:pPr>
            <w:pStyle w:val="Obsah2"/>
            <w:tabs>
              <w:tab w:val="right" w:leader="dot" w:pos="9062"/>
            </w:tabs>
            <w:rPr>
              <w:rFonts w:eastAsiaTheme="minorEastAsia"/>
              <w:noProof/>
              <w:lang w:eastAsia="sk-SK"/>
            </w:rPr>
          </w:pPr>
          <w:hyperlink w:anchor="_Toc455150750" w:history="1">
            <w:r w:rsidRPr="003F5D97">
              <w:rPr>
                <w:rStyle w:val="Hypertextovprepojenie"/>
                <w:noProof/>
              </w:rPr>
              <w:t>4th World Deaf Badminton Championships</w:t>
            </w:r>
            <w:r>
              <w:rPr>
                <w:noProof/>
                <w:webHidden/>
              </w:rPr>
              <w:tab/>
            </w:r>
            <w:r>
              <w:rPr>
                <w:noProof/>
                <w:webHidden/>
              </w:rPr>
              <w:fldChar w:fldCharType="begin"/>
            </w:r>
            <w:r>
              <w:rPr>
                <w:noProof/>
                <w:webHidden/>
              </w:rPr>
              <w:instrText xml:space="preserve"> PAGEREF _Toc455150750 \h </w:instrText>
            </w:r>
            <w:r>
              <w:rPr>
                <w:noProof/>
                <w:webHidden/>
              </w:rPr>
            </w:r>
            <w:r>
              <w:rPr>
                <w:noProof/>
                <w:webHidden/>
              </w:rPr>
              <w:fldChar w:fldCharType="separate"/>
            </w:r>
            <w:r>
              <w:rPr>
                <w:noProof/>
                <w:webHidden/>
              </w:rPr>
              <w:t>7</w:t>
            </w:r>
            <w:r>
              <w:rPr>
                <w:noProof/>
                <w:webHidden/>
              </w:rPr>
              <w:fldChar w:fldCharType="end"/>
            </w:r>
          </w:hyperlink>
        </w:p>
        <w:p w14:paraId="29111F16" w14:textId="5798468C" w:rsidR="002152FC" w:rsidRDefault="002152FC">
          <w:pPr>
            <w:pStyle w:val="Obsah2"/>
            <w:tabs>
              <w:tab w:val="right" w:leader="dot" w:pos="9062"/>
            </w:tabs>
            <w:rPr>
              <w:rFonts w:eastAsiaTheme="minorEastAsia"/>
              <w:noProof/>
              <w:lang w:eastAsia="sk-SK"/>
            </w:rPr>
          </w:pPr>
          <w:hyperlink w:anchor="_Toc455150751" w:history="1">
            <w:r w:rsidRPr="003F5D97">
              <w:rPr>
                <w:rStyle w:val="Hypertextovprepojenie"/>
                <w:noProof/>
              </w:rPr>
              <w:t>3rd World Deaf Bowling Championships</w:t>
            </w:r>
            <w:r>
              <w:rPr>
                <w:noProof/>
                <w:webHidden/>
              </w:rPr>
              <w:tab/>
            </w:r>
            <w:r>
              <w:rPr>
                <w:noProof/>
                <w:webHidden/>
              </w:rPr>
              <w:fldChar w:fldCharType="begin"/>
            </w:r>
            <w:r>
              <w:rPr>
                <w:noProof/>
                <w:webHidden/>
              </w:rPr>
              <w:instrText xml:space="preserve"> PAGEREF _Toc455150751 \h </w:instrText>
            </w:r>
            <w:r>
              <w:rPr>
                <w:noProof/>
                <w:webHidden/>
              </w:rPr>
            </w:r>
            <w:r>
              <w:rPr>
                <w:noProof/>
                <w:webHidden/>
              </w:rPr>
              <w:fldChar w:fldCharType="separate"/>
            </w:r>
            <w:r>
              <w:rPr>
                <w:noProof/>
                <w:webHidden/>
              </w:rPr>
              <w:t>7</w:t>
            </w:r>
            <w:r>
              <w:rPr>
                <w:noProof/>
                <w:webHidden/>
              </w:rPr>
              <w:fldChar w:fldCharType="end"/>
            </w:r>
          </w:hyperlink>
        </w:p>
        <w:p w14:paraId="10E268FC" w14:textId="2C297E8D" w:rsidR="002152FC" w:rsidRDefault="002152FC">
          <w:pPr>
            <w:pStyle w:val="Obsah2"/>
            <w:tabs>
              <w:tab w:val="right" w:leader="dot" w:pos="9062"/>
            </w:tabs>
            <w:rPr>
              <w:rFonts w:eastAsiaTheme="minorEastAsia"/>
              <w:noProof/>
              <w:lang w:eastAsia="sk-SK"/>
            </w:rPr>
          </w:pPr>
          <w:hyperlink w:anchor="_Toc455150752" w:history="1">
            <w:r w:rsidRPr="003F5D97">
              <w:rPr>
                <w:rStyle w:val="Hypertextovprepojenie"/>
                <w:noProof/>
              </w:rPr>
              <w:t>1st World Deaf Tennis Championships</w:t>
            </w:r>
            <w:r>
              <w:rPr>
                <w:noProof/>
                <w:webHidden/>
              </w:rPr>
              <w:tab/>
            </w:r>
            <w:r>
              <w:rPr>
                <w:noProof/>
                <w:webHidden/>
              </w:rPr>
              <w:fldChar w:fldCharType="begin"/>
            </w:r>
            <w:r>
              <w:rPr>
                <w:noProof/>
                <w:webHidden/>
              </w:rPr>
              <w:instrText xml:space="preserve"> PAGEREF _Toc455150752 \h </w:instrText>
            </w:r>
            <w:r>
              <w:rPr>
                <w:noProof/>
                <w:webHidden/>
              </w:rPr>
            </w:r>
            <w:r>
              <w:rPr>
                <w:noProof/>
                <w:webHidden/>
              </w:rPr>
              <w:fldChar w:fldCharType="separate"/>
            </w:r>
            <w:r>
              <w:rPr>
                <w:noProof/>
                <w:webHidden/>
              </w:rPr>
              <w:t>8</w:t>
            </w:r>
            <w:r>
              <w:rPr>
                <w:noProof/>
                <w:webHidden/>
              </w:rPr>
              <w:fldChar w:fldCharType="end"/>
            </w:r>
          </w:hyperlink>
        </w:p>
        <w:p w14:paraId="58E244CA" w14:textId="05DC6CF8" w:rsidR="002152FC" w:rsidRDefault="002152FC">
          <w:pPr>
            <w:pStyle w:val="Obsah2"/>
            <w:tabs>
              <w:tab w:val="right" w:leader="dot" w:pos="9062"/>
            </w:tabs>
            <w:rPr>
              <w:rFonts w:eastAsiaTheme="minorEastAsia"/>
              <w:noProof/>
              <w:lang w:eastAsia="sk-SK"/>
            </w:rPr>
          </w:pPr>
          <w:hyperlink w:anchor="_Toc455150753" w:history="1">
            <w:r w:rsidRPr="003F5D97">
              <w:rPr>
                <w:rStyle w:val="Hypertextovprepojenie"/>
                <w:noProof/>
              </w:rPr>
              <w:t>13th European Deaf Table Tennis Championships</w:t>
            </w:r>
            <w:r>
              <w:rPr>
                <w:noProof/>
                <w:webHidden/>
              </w:rPr>
              <w:tab/>
            </w:r>
            <w:r>
              <w:rPr>
                <w:noProof/>
                <w:webHidden/>
              </w:rPr>
              <w:fldChar w:fldCharType="begin"/>
            </w:r>
            <w:r>
              <w:rPr>
                <w:noProof/>
                <w:webHidden/>
              </w:rPr>
              <w:instrText xml:space="preserve"> PAGEREF _Toc455150753 \h </w:instrText>
            </w:r>
            <w:r>
              <w:rPr>
                <w:noProof/>
                <w:webHidden/>
              </w:rPr>
            </w:r>
            <w:r>
              <w:rPr>
                <w:noProof/>
                <w:webHidden/>
              </w:rPr>
              <w:fldChar w:fldCharType="separate"/>
            </w:r>
            <w:r>
              <w:rPr>
                <w:noProof/>
                <w:webHidden/>
              </w:rPr>
              <w:t>8</w:t>
            </w:r>
            <w:r>
              <w:rPr>
                <w:noProof/>
                <w:webHidden/>
              </w:rPr>
              <w:fldChar w:fldCharType="end"/>
            </w:r>
          </w:hyperlink>
        </w:p>
        <w:p w14:paraId="7B75F0E4" w14:textId="27BB39D4" w:rsidR="002152FC" w:rsidRDefault="002152FC">
          <w:pPr>
            <w:pStyle w:val="Obsah1"/>
            <w:tabs>
              <w:tab w:val="right" w:leader="dot" w:pos="9062"/>
            </w:tabs>
            <w:rPr>
              <w:rFonts w:eastAsiaTheme="minorEastAsia"/>
              <w:b w:val="0"/>
              <w:smallCaps w:val="0"/>
              <w:noProof/>
              <w:lang w:eastAsia="sk-SK"/>
            </w:rPr>
          </w:pPr>
          <w:hyperlink w:anchor="_Toc455150754" w:history="1">
            <w:r w:rsidRPr="003F5D97">
              <w:rPr>
                <w:rStyle w:val="Hypertextovprepojenie"/>
                <w:noProof/>
              </w:rPr>
              <w:t>Národné športové podujatia – majstrovské súťaže</w:t>
            </w:r>
            <w:r>
              <w:rPr>
                <w:noProof/>
                <w:webHidden/>
              </w:rPr>
              <w:tab/>
            </w:r>
            <w:r>
              <w:rPr>
                <w:noProof/>
                <w:webHidden/>
              </w:rPr>
              <w:fldChar w:fldCharType="begin"/>
            </w:r>
            <w:r>
              <w:rPr>
                <w:noProof/>
                <w:webHidden/>
              </w:rPr>
              <w:instrText xml:space="preserve"> PAGEREF _Toc455150754 \h </w:instrText>
            </w:r>
            <w:r>
              <w:rPr>
                <w:noProof/>
                <w:webHidden/>
              </w:rPr>
            </w:r>
            <w:r>
              <w:rPr>
                <w:noProof/>
                <w:webHidden/>
              </w:rPr>
              <w:fldChar w:fldCharType="separate"/>
            </w:r>
            <w:r>
              <w:rPr>
                <w:noProof/>
                <w:webHidden/>
              </w:rPr>
              <w:t>9</w:t>
            </w:r>
            <w:r>
              <w:rPr>
                <w:noProof/>
                <w:webHidden/>
              </w:rPr>
              <w:fldChar w:fldCharType="end"/>
            </w:r>
          </w:hyperlink>
        </w:p>
        <w:p w14:paraId="76A7502A" w14:textId="38FE7F88" w:rsidR="002152FC" w:rsidRDefault="002152FC">
          <w:pPr>
            <w:pStyle w:val="Obsah2"/>
            <w:tabs>
              <w:tab w:val="right" w:leader="dot" w:pos="9062"/>
            </w:tabs>
            <w:rPr>
              <w:rFonts w:eastAsiaTheme="minorEastAsia"/>
              <w:noProof/>
              <w:lang w:eastAsia="sk-SK"/>
            </w:rPr>
          </w:pPr>
          <w:hyperlink w:anchor="_Toc455150755" w:history="1">
            <w:r w:rsidRPr="003F5D97">
              <w:rPr>
                <w:rStyle w:val="Hypertextovprepojenie"/>
                <w:noProof/>
              </w:rPr>
              <w:t>Majstrovstvá SR vo futsale</w:t>
            </w:r>
            <w:r>
              <w:rPr>
                <w:noProof/>
                <w:webHidden/>
              </w:rPr>
              <w:tab/>
            </w:r>
            <w:r>
              <w:rPr>
                <w:noProof/>
                <w:webHidden/>
              </w:rPr>
              <w:fldChar w:fldCharType="begin"/>
            </w:r>
            <w:r>
              <w:rPr>
                <w:noProof/>
                <w:webHidden/>
              </w:rPr>
              <w:instrText xml:space="preserve"> PAGEREF _Toc455150755 \h </w:instrText>
            </w:r>
            <w:r>
              <w:rPr>
                <w:noProof/>
                <w:webHidden/>
              </w:rPr>
            </w:r>
            <w:r>
              <w:rPr>
                <w:noProof/>
                <w:webHidden/>
              </w:rPr>
              <w:fldChar w:fldCharType="separate"/>
            </w:r>
            <w:r>
              <w:rPr>
                <w:noProof/>
                <w:webHidden/>
              </w:rPr>
              <w:t>9</w:t>
            </w:r>
            <w:r>
              <w:rPr>
                <w:noProof/>
                <w:webHidden/>
              </w:rPr>
              <w:fldChar w:fldCharType="end"/>
            </w:r>
          </w:hyperlink>
        </w:p>
        <w:p w14:paraId="0BBB467C" w14:textId="7A7AA5D6" w:rsidR="002152FC" w:rsidRDefault="002152FC">
          <w:pPr>
            <w:pStyle w:val="Obsah2"/>
            <w:tabs>
              <w:tab w:val="right" w:leader="dot" w:pos="9062"/>
            </w:tabs>
            <w:rPr>
              <w:rFonts w:eastAsiaTheme="minorEastAsia"/>
              <w:noProof/>
              <w:lang w:eastAsia="sk-SK"/>
            </w:rPr>
          </w:pPr>
          <w:hyperlink w:anchor="_Toc455150756" w:history="1">
            <w:r w:rsidRPr="003F5D97">
              <w:rPr>
                <w:rStyle w:val="Hypertextovprepojenie"/>
                <w:noProof/>
              </w:rPr>
              <w:t>Majstrovstvá SR v šachu sluchovo postihnutých.</w:t>
            </w:r>
            <w:r>
              <w:rPr>
                <w:noProof/>
                <w:webHidden/>
              </w:rPr>
              <w:tab/>
            </w:r>
            <w:r>
              <w:rPr>
                <w:noProof/>
                <w:webHidden/>
              </w:rPr>
              <w:fldChar w:fldCharType="begin"/>
            </w:r>
            <w:r>
              <w:rPr>
                <w:noProof/>
                <w:webHidden/>
              </w:rPr>
              <w:instrText xml:space="preserve"> PAGEREF _Toc455150756 \h </w:instrText>
            </w:r>
            <w:r>
              <w:rPr>
                <w:noProof/>
                <w:webHidden/>
              </w:rPr>
            </w:r>
            <w:r>
              <w:rPr>
                <w:noProof/>
                <w:webHidden/>
              </w:rPr>
              <w:fldChar w:fldCharType="separate"/>
            </w:r>
            <w:r>
              <w:rPr>
                <w:noProof/>
                <w:webHidden/>
              </w:rPr>
              <w:t>9</w:t>
            </w:r>
            <w:r>
              <w:rPr>
                <w:noProof/>
                <w:webHidden/>
              </w:rPr>
              <w:fldChar w:fldCharType="end"/>
            </w:r>
          </w:hyperlink>
        </w:p>
        <w:p w14:paraId="2A8BB3D4" w14:textId="095D906B" w:rsidR="002152FC" w:rsidRDefault="002152FC">
          <w:pPr>
            <w:pStyle w:val="Obsah1"/>
            <w:tabs>
              <w:tab w:val="right" w:leader="dot" w:pos="9062"/>
            </w:tabs>
            <w:rPr>
              <w:rFonts w:eastAsiaTheme="minorEastAsia"/>
              <w:b w:val="0"/>
              <w:smallCaps w:val="0"/>
              <w:noProof/>
              <w:lang w:eastAsia="sk-SK"/>
            </w:rPr>
          </w:pPr>
          <w:hyperlink w:anchor="_Toc455150757" w:history="1">
            <w:r w:rsidRPr="003F5D97">
              <w:rPr>
                <w:rStyle w:val="Hypertextovprepojenie"/>
                <w:noProof/>
              </w:rPr>
              <w:t>Rozvojové športové podujatia - mládež.</w:t>
            </w:r>
            <w:r>
              <w:rPr>
                <w:noProof/>
                <w:webHidden/>
              </w:rPr>
              <w:tab/>
            </w:r>
            <w:r>
              <w:rPr>
                <w:noProof/>
                <w:webHidden/>
              </w:rPr>
              <w:fldChar w:fldCharType="begin"/>
            </w:r>
            <w:r>
              <w:rPr>
                <w:noProof/>
                <w:webHidden/>
              </w:rPr>
              <w:instrText xml:space="preserve"> PAGEREF _Toc455150757 \h </w:instrText>
            </w:r>
            <w:r>
              <w:rPr>
                <w:noProof/>
                <w:webHidden/>
              </w:rPr>
            </w:r>
            <w:r>
              <w:rPr>
                <w:noProof/>
                <w:webHidden/>
              </w:rPr>
              <w:fldChar w:fldCharType="separate"/>
            </w:r>
            <w:r>
              <w:rPr>
                <w:noProof/>
                <w:webHidden/>
              </w:rPr>
              <w:t>9</w:t>
            </w:r>
            <w:r>
              <w:rPr>
                <w:noProof/>
                <w:webHidden/>
              </w:rPr>
              <w:fldChar w:fldCharType="end"/>
            </w:r>
          </w:hyperlink>
        </w:p>
        <w:p w14:paraId="4C7E8902" w14:textId="3FB2C86C" w:rsidR="002152FC" w:rsidRDefault="002152FC">
          <w:pPr>
            <w:pStyle w:val="Obsah2"/>
            <w:tabs>
              <w:tab w:val="right" w:leader="dot" w:pos="9062"/>
            </w:tabs>
            <w:rPr>
              <w:rFonts w:eastAsiaTheme="minorEastAsia"/>
              <w:noProof/>
              <w:lang w:eastAsia="sk-SK"/>
            </w:rPr>
          </w:pPr>
          <w:hyperlink w:anchor="_Toc455150758" w:history="1">
            <w:r w:rsidRPr="003F5D97">
              <w:rPr>
                <w:rStyle w:val="Hypertextovprepojenie"/>
                <w:noProof/>
              </w:rPr>
              <w:t>Bedmintonový turnaj detí</w:t>
            </w:r>
            <w:r>
              <w:rPr>
                <w:noProof/>
                <w:webHidden/>
              </w:rPr>
              <w:tab/>
            </w:r>
            <w:r>
              <w:rPr>
                <w:noProof/>
                <w:webHidden/>
              </w:rPr>
              <w:fldChar w:fldCharType="begin"/>
            </w:r>
            <w:r>
              <w:rPr>
                <w:noProof/>
                <w:webHidden/>
              </w:rPr>
              <w:instrText xml:space="preserve"> PAGEREF _Toc455150758 \h </w:instrText>
            </w:r>
            <w:r>
              <w:rPr>
                <w:noProof/>
                <w:webHidden/>
              </w:rPr>
            </w:r>
            <w:r>
              <w:rPr>
                <w:noProof/>
                <w:webHidden/>
              </w:rPr>
              <w:fldChar w:fldCharType="separate"/>
            </w:r>
            <w:r>
              <w:rPr>
                <w:noProof/>
                <w:webHidden/>
              </w:rPr>
              <w:t>9</w:t>
            </w:r>
            <w:r>
              <w:rPr>
                <w:noProof/>
                <w:webHidden/>
              </w:rPr>
              <w:fldChar w:fldCharType="end"/>
            </w:r>
          </w:hyperlink>
        </w:p>
        <w:p w14:paraId="2D5AE606" w14:textId="13F3C54D" w:rsidR="002152FC" w:rsidRDefault="002152FC">
          <w:pPr>
            <w:pStyle w:val="Obsah2"/>
            <w:tabs>
              <w:tab w:val="right" w:leader="dot" w:pos="9062"/>
            </w:tabs>
            <w:rPr>
              <w:rFonts w:eastAsiaTheme="minorEastAsia"/>
              <w:noProof/>
              <w:lang w:eastAsia="sk-SK"/>
            </w:rPr>
          </w:pPr>
          <w:hyperlink w:anchor="_Toc455150759" w:history="1">
            <w:r w:rsidRPr="003F5D97">
              <w:rPr>
                <w:rStyle w:val="Hypertextovprepojenie"/>
                <w:noProof/>
              </w:rPr>
              <w:t>Vianočná atletika</w:t>
            </w:r>
            <w:r>
              <w:rPr>
                <w:noProof/>
                <w:webHidden/>
              </w:rPr>
              <w:tab/>
            </w:r>
            <w:r>
              <w:rPr>
                <w:noProof/>
                <w:webHidden/>
              </w:rPr>
              <w:fldChar w:fldCharType="begin"/>
            </w:r>
            <w:r>
              <w:rPr>
                <w:noProof/>
                <w:webHidden/>
              </w:rPr>
              <w:instrText xml:space="preserve"> PAGEREF _Toc455150759 \h </w:instrText>
            </w:r>
            <w:r>
              <w:rPr>
                <w:noProof/>
                <w:webHidden/>
              </w:rPr>
            </w:r>
            <w:r>
              <w:rPr>
                <w:noProof/>
                <w:webHidden/>
              </w:rPr>
              <w:fldChar w:fldCharType="separate"/>
            </w:r>
            <w:r>
              <w:rPr>
                <w:noProof/>
                <w:webHidden/>
              </w:rPr>
              <w:t>10</w:t>
            </w:r>
            <w:r>
              <w:rPr>
                <w:noProof/>
                <w:webHidden/>
              </w:rPr>
              <w:fldChar w:fldCharType="end"/>
            </w:r>
          </w:hyperlink>
        </w:p>
        <w:p w14:paraId="133734EC" w14:textId="38088607" w:rsidR="002152FC" w:rsidRDefault="002152FC">
          <w:pPr>
            <w:pStyle w:val="Obsah1"/>
            <w:tabs>
              <w:tab w:val="right" w:leader="dot" w:pos="9062"/>
            </w:tabs>
            <w:rPr>
              <w:rFonts w:eastAsiaTheme="minorEastAsia"/>
              <w:b w:val="0"/>
              <w:smallCaps w:val="0"/>
              <w:noProof/>
              <w:lang w:eastAsia="sk-SK"/>
            </w:rPr>
          </w:pPr>
          <w:hyperlink w:anchor="_Toc455150760" w:history="1">
            <w:r w:rsidRPr="003F5D97">
              <w:rPr>
                <w:rStyle w:val="Hypertextovprepojenie"/>
                <w:noProof/>
              </w:rPr>
              <w:t>Športovo – spoločenské aktivity</w:t>
            </w:r>
            <w:r>
              <w:rPr>
                <w:noProof/>
                <w:webHidden/>
              </w:rPr>
              <w:tab/>
            </w:r>
            <w:r>
              <w:rPr>
                <w:noProof/>
                <w:webHidden/>
              </w:rPr>
              <w:fldChar w:fldCharType="begin"/>
            </w:r>
            <w:r>
              <w:rPr>
                <w:noProof/>
                <w:webHidden/>
              </w:rPr>
              <w:instrText xml:space="preserve"> PAGEREF _Toc455150760 \h </w:instrText>
            </w:r>
            <w:r>
              <w:rPr>
                <w:noProof/>
                <w:webHidden/>
              </w:rPr>
            </w:r>
            <w:r>
              <w:rPr>
                <w:noProof/>
                <w:webHidden/>
              </w:rPr>
              <w:fldChar w:fldCharType="separate"/>
            </w:r>
            <w:r>
              <w:rPr>
                <w:noProof/>
                <w:webHidden/>
              </w:rPr>
              <w:t>10</w:t>
            </w:r>
            <w:r>
              <w:rPr>
                <w:noProof/>
                <w:webHidden/>
              </w:rPr>
              <w:fldChar w:fldCharType="end"/>
            </w:r>
          </w:hyperlink>
        </w:p>
        <w:p w14:paraId="47F5F2D0" w14:textId="36C88A78" w:rsidR="002152FC" w:rsidRDefault="002152FC">
          <w:pPr>
            <w:pStyle w:val="Obsah2"/>
            <w:tabs>
              <w:tab w:val="right" w:leader="dot" w:pos="9062"/>
            </w:tabs>
            <w:rPr>
              <w:rFonts w:eastAsiaTheme="minorEastAsia"/>
              <w:noProof/>
              <w:lang w:eastAsia="sk-SK"/>
            </w:rPr>
          </w:pPr>
          <w:hyperlink w:anchor="_Toc455150761" w:history="1">
            <w:r w:rsidRPr="003F5D97">
              <w:rPr>
                <w:rStyle w:val="Hypertextovprepojenie"/>
                <w:noProof/>
              </w:rPr>
              <w:t>Deaf Rysy 2015</w:t>
            </w:r>
            <w:r>
              <w:rPr>
                <w:noProof/>
                <w:webHidden/>
              </w:rPr>
              <w:tab/>
            </w:r>
            <w:r>
              <w:rPr>
                <w:noProof/>
                <w:webHidden/>
              </w:rPr>
              <w:fldChar w:fldCharType="begin"/>
            </w:r>
            <w:r>
              <w:rPr>
                <w:noProof/>
                <w:webHidden/>
              </w:rPr>
              <w:instrText xml:space="preserve"> PAGEREF _Toc455150761 \h </w:instrText>
            </w:r>
            <w:r>
              <w:rPr>
                <w:noProof/>
                <w:webHidden/>
              </w:rPr>
            </w:r>
            <w:r>
              <w:rPr>
                <w:noProof/>
                <w:webHidden/>
              </w:rPr>
              <w:fldChar w:fldCharType="separate"/>
            </w:r>
            <w:r>
              <w:rPr>
                <w:noProof/>
                <w:webHidden/>
              </w:rPr>
              <w:t>10</w:t>
            </w:r>
            <w:r>
              <w:rPr>
                <w:noProof/>
                <w:webHidden/>
              </w:rPr>
              <w:fldChar w:fldCharType="end"/>
            </w:r>
          </w:hyperlink>
        </w:p>
        <w:p w14:paraId="4170EE6D" w14:textId="6DC376B5" w:rsidR="002152FC" w:rsidRDefault="002152FC">
          <w:pPr>
            <w:pStyle w:val="Obsah2"/>
            <w:tabs>
              <w:tab w:val="right" w:leader="dot" w:pos="9062"/>
            </w:tabs>
            <w:rPr>
              <w:rFonts w:eastAsiaTheme="minorEastAsia"/>
              <w:noProof/>
              <w:lang w:eastAsia="sk-SK"/>
            </w:rPr>
          </w:pPr>
          <w:hyperlink w:anchor="_Toc455150762" w:history="1">
            <w:r w:rsidRPr="003F5D97">
              <w:rPr>
                <w:rStyle w:val="Hypertextovprepojenie"/>
                <w:noProof/>
              </w:rPr>
              <w:t>Vyhlásenie najúspešnejšieho deaflympionika Slovenska</w:t>
            </w:r>
            <w:r>
              <w:rPr>
                <w:noProof/>
                <w:webHidden/>
              </w:rPr>
              <w:tab/>
            </w:r>
            <w:r>
              <w:rPr>
                <w:noProof/>
                <w:webHidden/>
              </w:rPr>
              <w:fldChar w:fldCharType="begin"/>
            </w:r>
            <w:r>
              <w:rPr>
                <w:noProof/>
                <w:webHidden/>
              </w:rPr>
              <w:instrText xml:space="preserve"> PAGEREF _Toc455150762 \h </w:instrText>
            </w:r>
            <w:r>
              <w:rPr>
                <w:noProof/>
                <w:webHidden/>
              </w:rPr>
            </w:r>
            <w:r>
              <w:rPr>
                <w:noProof/>
                <w:webHidden/>
              </w:rPr>
              <w:fldChar w:fldCharType="separate"/>
            </w:r>
            <w:r>
              <w:rPr>
                <w:noProof/>
                <w:webHidden/>
              </w:rPr>
              <w:t>10</w:t>
            </w:r>
            <w:r>
              <w:rPr>
                <w:noProof/>
                <w:webHidden/>
              </w:rPr>
              <w:fldChar w:fldCharType="end"/>
            </w:r>
          </w:hyperlink>
        </w:p>
        <w:p w14:paraId="2477B5C6" w14:textId="2DF9C1AF" w:rsidR="002152FC" w:rsidRDefault="002152FC">
          <w:pPr>
            <w:pStyle w:val="Obsah1"/>
            <w:tabs>
              <w:tab w:val="right" w:leader="dot" w:pos="9062"/>
            </w:tabs>
            <w:rPr>
              <w:rFonts w:eastAsiaTheme="minorEastAsia"/>
              <w:b w:val="0"/>
              <w:smallCaps w:val="0"/>
              <w:noProof/>
              <w:lang w:eastAsia="sk-SK"/>
            </w:rPr>
          </w:pPr>
          <w:hyperlink w:anchor="_Toc455150763" w:history="1">
            <w:r w:rsidRPr="003F5D97">
              <w:rPr>
                <w:rStyle w:val="Hypertextovprepojenie"/>
                <w:noProof/>
              </w:rPr>
              <w:t>Ostatná činnosť</w:t>
            </w:r>
            <w:r>
              <w:rPr>
                <w:noProof/>
                <w:webHidden/>
              </w:rPr>
              <w:tab/>
            </w:r>
            <w:r>
              <w:rPr>
                <w:noProof/>
                <w:webHidden/>
              </w:rPr>
              <w:fldChar w:fldCharType="begin"/>
            </w:r>
            <w:r>
              <w:rPr>
                <w:noProof/>
                <w:webHidden/>
              </w:rPr>
              <w:instrText xml:space="preserve"> PAGEREF _Toc455150763 \h </w:instrText>
            </w:r>
            <w:r>
              <w:rPr>
                <w:noProof/>
                <w:webHidden/>
              </w:rPr>
            </w:r>
            <w:r>
              <w:rPr>
                <w:noProof/>
                <w:webHidden/>
              </w:rPr>
              <w:fldChar w:fldCharType="separate"/>
            </w:r>
            <w:r>
              <w:rPr>
                <w:noProof/>
                <w:webHidden/>
              </w:rPr>
              <w:t>11</w:t>
            </w:r>
            <w:r>
              <w:rPr>
                <w:noProof/>
                <w:webHidden/>
              </w:rPr>
              <w:fldChar w:fldCharType="end"/>
            </w:r>
          </w:hyperlink>
        </w:p>
        <w:p w14:paraId="1F852F2B" w14:textId="67EF9691" w:rsidR="002152FC" w:rsidRDefault="002152FC">
          <w:pPr>
            <w:pStyle w:val="Obsah2"/>
            <w:tabs>
              <w:tab w:val="right" w:leader="dot" w:pos="9062"/>
            </w:tabs>
            <w:rPr>
              <w:rFonts w:eastAsiaTheme="minorEastAsia"/>
              <w:noProof/>
              <w:lang w:eastAsia="sk-SK"/>
            </w:rPr>
          </w:pPr>
          <w:hyperlink w:anchor="_Toc455150764" w:history="1">
            <w:r w:rsidRPr="003F5D97">
              <w:rPr>
                <w:rStyle w:val="Hypertextovprepojenie"/>
                <w:noProof/>
              </w:rPr>
              <w:t>Valné zhromaždenia</w:t>
            </w:r>
            <w:r>
              <w:rPr>
                <w:noProof/>
                <w:webHidden/>
              </w:rPr>
              <w:tab/>
            </w:r>
            <w:r>
              <w:rPr>
                <w:noProof/>
                <w:webHidden/>
              </w:rPr>
              <w:fldChar w:fldCharType="begin"/>
            </w:r>
            <w:r>
              <w:rPr>
                <w:noProof/>
                <w:webHidden/>
              </w:rPr>
              <w:instrText xml:space="preserve"> PAGEREF _Toc455150764 \h </w:instrText>
            </w:r>
            <w:r>
              <w:rPr>
                <w:noProof/>
                <w:webHidden/>
              </w:rPr>
            </w:r>
            <w:r>
              <w:rPr>
                <w:noProof/>
                <w:webHidden/>
              </w:rPr>
              <w:fldChar w:fldCharType="separate"/>
            </w:r>
            <w:r>
              <w:rPr>
                <w:noProof/>
                <w:webHidden/>
              </w:rPr>
              <w:t>11</w:t>
            </w:r>
            <w:r>
              <w:rPr>
                <w:noProof/>
                <w:webHidden/>
              </w:rPr>
              <w:fldChar w:fldCharType="end"/>
            </w:r>
          </w:hyperlink>
        </w:p>
        <w:p w14:paraId="536F4DFA" w14:textId="0D06A70F" w:rsidR="002152FC" w:rsidRDefault="002152FC">
          <w:pPr>
            <w:pStyle w:val="Obsah3"/>
            <w:tabs>
              <w:tab w:val="left" w:pos="880"/>
              <w:tab w:val="right" w:leader="dot" w:pos="9062"/>
            </w:tabs>
            <w:rPr>
              <w:rFonts w:cstheme="minorBidi"/>
              <w:noProof/>
              <w:sz w:val="22"/>
            </w:rPr>
          </w:pPr>
          <w:hyperlink w:anchor="_Toc455150765" w:history="1">
            <w:r w:rsidRPr="003F5D97">
              <w:rPr>
                <w:rStyle w:val="Hypertextovprepojenie"/>
                <w:noProof/>
              </w:rPr>
              <w:t>1.</w:t>
            </w:r>
            <w:r>
              <w:rPr>
                <w:rFonts w:cstheme="minorBidi"/>
                <w:noProof/>
                <w:sz w:val="22"/>
              </w:rPr>
              <w:tab/>
            </w:r>
            <w:r w:rsidRPr="003F5D97">
              <w:rPr>
                <w:rStyle w:val="Hypertextovprepojenie"/>
                <w:noProof/>
              </w:rPr>
              <w:t>Mimoriadne valné zhromaždenie</w:t>
            </w:r>
            <w:r>
              <w:rPr>
                <w:noProof/>
                <w:webHidden/>
              </w:rPr>
              <w:tab/>
            </w:r>
            <w:r>
              <w:rPr>
                <w:noProof/>
                <w:webHidden/>
              </w:rPr>
              <w:fldChar w:fldCharType="begin"/>
            </w:r>
            <w:r>
              <w:rPr>
                <w:noProof/>
                <w:webHidden/>
              </w:rPr>
              <w:instrText xml:space="preserve"> PAGEREF _Toc455150765 \h </w:instrText>
            </w:r>
            <w:r>
              <w:rPr>
                <w:noProof/>
                <w:webHidden/>
              </w:rPr>
            </w:r>
            <w:r>
              <w:rPr>
                <w:noProof/>
                <w:webHidden/>
              </w:rPr>
              <w:fldChar w:fldCharType="separate"/>
            </w:r>
            <w:r>
              <w:rPr>
                <w:noProof/>
                <w:webHidden/>
              </w:rPr>
              <w:t>11</w:t>
            </w:r>
            <w:r>
              <w:rPr>
                <w:noProof/>
                <w:webHidden/>
              </w:rPr>
              <w:fldChar w:fldCharType="end"/>
            </w:r>
          </w:hyperlink>
        </w:p>
        <w:p w14:paraId="700F42FD" w14:textId="3DB36794" w:rsidR="002152FC" w:rsidRDefault="002152FC">
          <w:pPr>
            <w:pStyle w:val="Obsah3"/>
            <w:tabs>
              <w:tab w:val="left" w:pos="880"/>
              <w:tab w:val="right" w:leader="dot" w:pos="9062"/>
            </w:tabs>
            <w:rPr>
              <w:rFonts w:cstheme="minorBidi"/>
              <w:noProof/>
              <w:sz w:val="22"/>
            </w:rPr>
          </w:pPr>
          <w:hyperlink w:anchor="_Toc455150766" w:history="1">
            <w:r w:rsidRPr="003F5D97">
              <w:rPr>
                <w:rStyle w:val="Hypertextovprepojenie"/>
                <w:noProof/>
              </w:rPr>
              <w:t>2.</w:t>
            </w:r>
            <w:r>
              <w:rPr>
                <w:rFonts w:cstheme="minorBidi"/>
                <w:noProof/>
                <w:sz w:val="22"/>
              </w:rPr>
              <w:tab/>
            </w:r>
            <w:r w:rsidRPr="003F5D97">
              <w:rPr>
                <w:rStyle w:val="Hypertextovprepojenie"/>
                <w:noProof/>
              </w:rPr>
              <w:t>Valné zhromaždenie</w:t>
            </w:r>
            <w:r>
              <w:rPr>
                <w:noProof/>
                <w:webHidden/>
              </w:rPr>
              <w:tab/>
            </w:r>
            <w:r>
              <w:rPr>
                <w:noProof/>
                <w:webHidden/>
              </w:rPr>
              <w:fldChar w:fldCharType="begin"/>
            </w:r>
            <w:r>
              <w:rPr>
                <w:noProof/>
                <w:webHidden/>
              </w:rPr>
              <w:instrText xml:space="preserve"> PAGEREF _Toc455150766 \h </w:instrText>
            </w:r>
            <w:r>
              <w:rPr>
                <w:noProof/>
                <w:webHidden/>
              </w:rPr>
            </w:r>
            <w:r>
              <w:rPr>
                <w:noProof/>
                <w:webHidden/>
              </w:rPr>
              <w:fldChar w:fldCharType="separate"/>
            </w:r>
            <w:r>
              <w:rPr>
                <w:noProof/>
                <w:webHidden/>
              </w:rPr>
              <w:t>11</w:t>
            </w:r>
            <w:r>
              <w:rPr>
                <w:noProof/>
                <w:webHidden/>
              </w:rPr>
              <w:fldChar w:fldCharType="end"/>
            </w:r>
          </w:hyperlink>
        </w:p>
        <w:p w14:paraId="1489D594" w14:textId="72524FF0" w:rsidR="002152FC" w:rsidRDefault="002152FC">
          <w:pPr>
            <w:pStyle w:val="Obsah2"/>
            <w:tabs>
              <w:tab w:val="right" w:leader="dot" w:pos="9062"/>
            </w:tabs>
            <w:rPr>
              <w:rFonts w:eastAsiaTheme="minorEastAsia"/>
              <w:noProof/>
              <w:lang w:eastAsia="sk-SK"/>
            </w:rPr>
          </w:pPr>
          <w:hyperlink w:anchor="_Toc455150767" w:history="1">
            <w:r w:rsidRPr="003F5D97">
              <w:rPr>
                <w:rStyle w:val="Hypertextovprepojenie"/>
                <w:noProof/>
              </w:rPr>
              <w:t>Zasadnutia Výkonného výboru</w:t>
            </w:r>
            <w:r>
              <w:rPr>
                <w:noProof/>
                <w:webHidden/>
              </w:rPr>
              <w:tab/>
            </w:r>
            <w:r>
              <w:rPr>
                <w:noProof/>
                <w:webHidden/>
              </w:rPr>
              <w:fldChar w:fldCharType="begin"/>
            </w:r>
            <w:r>
              <w:rPr>
                <w:noProof/>
                <w:webHidden/>
              </w:rPr>
              <w:instrText xml:space="preserve"> PAGEREF _Toc455150767 \h </w:instrText>
            </w:r>
            <w:r>
              <w:rPr>
                <w:noProof/>
                <w:webHidden/>
              </w:rPr>
            </w:r>
            <w:r>
              <w:rPr>
                <w:noProof/>
                <w:webHidden/>
              </w:rPr>
              <w:fldChar w:fldCharType="separate"/>
            </w:r>
            <w:r>
              <w:rPr>
                <w:noProof/>
                <w:webHidden/>
              </w:rPr>
              <w:t>12</w:t>
            </w:r>
            <w:r>
              <w:rPr>
                <w:noProof/>
                <w:webHidden/>
              </w:rPr>
              <w:fldChar w:fldCharType="end"/>
            </w:r>
          </w:hyperlink>
        </w:p>
        <w:p w14:paraId="06D35760" w14:textId="65581F3E" w:rsidR="002152FC" w:rsidRDefault="002152FC">
          <w:pPr>
            <w:pStyle w:val="Obsah1"/>
            <w:tabs>
              <w:tab w:val="right" w:leader="dot" w:pos="9062"/>
            </w:tabs>
            <w:rPr>
              <w:rFonts w:eastAsiaTheme="minorEastAsia"/>
              <w:b w:val="0"/>
              <w:smallCaps w:val="0"/>
              <w:noProof/>
              <w:lang w:eastAsia="sk-SK"/>
            </w:rPr>
          </w:pPr>
          <w:hyperlink w:anchor="_Toc455150768" w:history="1">
            <w:r w:rsidRPr="003F5D97">
              <w:rPr>
                <w:rStyle w:val="Hypertextovprepojenie"/>
                <w:noProof/>
              </w:rPr>
              <w:t>Zoznam tabuliek.</w:t>
            </w:r>
            <w:r>
              <w:rPr>
                <w:noProof/>
                <w:webHidden/>
              </w:rPr>
              <w:tab/>
            </w:r>
            <w:r>
              <w:rPr>
                <w:noProof/>
                <w:webHidden/>
              </w:rPr>
              <w:fldChar w:fldCharType="begin"/>
            </w:r>
            <w:r>
              <w:rPr>
                <w:noProof/>
                <w:webHidden/>
              </w:rPr>
              <w:instrText xml:space="preserve"> PAGEREF _Toc455150768 \h </w:instrText>
            </w:r>
            <w:r>
              <w:rPr>
                <w:noProof/>
                <w:webHidden/>
              </w:rPr>
            </w:r>
            <w:r>
              <w:rPr>
                <w:noProof/>
                <w:webHidden/>
              </w:rPr>
              <w:fldChar w:fldCharType="separate"/>
            </w:r>
            <w:r>
              <w:rPr>
                <w:noProof/>
                <w:webHidden/>
              </w:rPr>
              <w:t>13</w:t>
            </w:r>
            <w:r>
              <w:rPr>
                <w:noProof/>
                <w:webHidden/>
              </w:rPr>
              <w:fldChar w:fldCharType="end"/>
            </w:r>
          </w:hyperlink>
        </w:p>
        <w:p w14:paraId="74CBB1B9" w14:textId="2EBE5F89" w:rsidR="002152FC" w:rsidRDefault="002152FC">
          <w:pPr>
            <w:pStyle w:val="Obsah1"/>
            <w:tabs>
              <w:tab w:val="right" w:leader="dot" w:pos="9062"/>
            </w:tabs>
            <w:rPr>
              <w:rFonts w:eastAsiaTheme="minorEastAsia"/>
              <w:b w:val="0"/>
              <w:smallCaps w:val="0"/>
              <w:noProof/>
              <w:lang w:eastAsia="sk-SK"/>
            </w:rPr>
          </w:pPr>
          <w:hyperlink w:anchor="_Toc455150769" w:history="1">
            <w:r w:rsidRPr="003F5D97">
              <w:rPr>
                <w:rStyle w:val="Hypertextovprepojenie"/>
                <w:noProof/>
              </w:rPr>
              <w:t>Vypracoval.</w:t>
            </w:r>
            <w:r>
              <w:rPr>
                <w:noProof/>
                <w:webHidden/>
              </w:rPr>
              <w:tab/>
            </w:r>
            <w:r>
              <w:rPr>
                <w:noProof/>
                <w:webHidden/>
              </w:rPr>
              <w:fldChar w:fldCharType="begin"/>
            </w:r>
            <w:r>
              <w:rPr>
                <w:noProof/>
                <w:webHidden/>
              </w:rPr>
              <w:instrText xml:space="preserve"> PAGEREF _Toc455150769 \h </w:instrText>
            </w:r>
            <w:r>
              <w:rPr>
                <w:noProof/>
                <w:webHidden/>
              </w:rPr>
            </w:r>
            <w:r>
              <w:rPr>
                <w:noProof/>
                <w:webHidden/>
              </w:rPr>
              <w:fldChar w:fldCharType="separate"/>
            </w:r>
            <w:r>
              <w:rPr>
                <w:noProof/>
                <w:webHidden/>
              </w:rPr>
              <w:t>13</w:t>
            </w:r>
            <w:r>
              <w:rPr>
                <w:noProof/>
                <w:webHidden/>
              </w:rPr>
              <w:fldChar w:fldCharType="end"/>
            </w:r>
          </w:hyperlink>
        </w:p>
        <w:p w14:paraId="5F58BB51" w14:textId="588596A7" w:rsidR="00E63495" w:rsidRDefault="00E63495">
          <w:r>
            <w:rPr>
              <w:b/>
              <w:bCs/>
            </w:rPr>
            <w:fldChar w:fldCharType="end"/>
          </w:r>
        </w:p>
      </w:sdtContent>
    </w:sdt>
    <w:p w14:paraId="5CB17FE5" w14:textId="77777777" w:rsidR="002A355E" w:rsidRDefault="002A355E" w:rsidP="002A355E">
      <w:pPr>
        <w:pStyle w:val="Nadpis1"/>
      </w:pPr>
      <w:bookmarkStart w:id="1" w:name="_Toc455150733"/>
      <w:r>
        <w:lastRenderedPageBreak/>
        <w:t>Úvod.</w:t>
      </w:r>
      <w:bookmarkEnd w:id="1"/>
    </w:p>
    <w:p w14:paraId="20846137" w14:textId="1E7F0006" w:rsidR="002A355E" w:rsidRDefault="002A355E" w:rsidP="002A355E">
      <w:r w:rsidRPr="00F67A8A">
        <w:t xml:space="preserve">Rok 2015 bol pre </w:t>
      </w:r>
      <w:r w:rsidR="00C97114" w:rsidRPr="00F67A8A">
        <w:rPr>
          <w:b/>
        </w:rPr>
        <w:t>DEAFLYMPIJSKÝ VÝBOR SLOVENSKA</w:t>
      </w:r>
      <w:r w:rsidR="00C97114" w:rsidRPr="00F67A8A">
        <w:t xml:space="preserve"> </w:t>
      </w:r>
      <w:r w:rsidRPr="00F67A8A">
        <w:t xml:space="preserve">(DVS) najúspešnejším v jeho krátkej histórii, ale aj najnáročnejším na organizačné a finančné zabezpečenie športovej prípravy a účasti na vrcholných podujatiach. V tomto roku došlo aj k zmene názvu združenia z pôvodného názvu </w:t>
      </w:r>
      <w:r w:rsidRPr="00F67A8A">
        <w:rPr>
          <w:b/>
        </w:rPr>
        <w:t>Slovenská federácia nepočujúcich športovcov</w:t>
      </w:r>
      <w:r w:rsidRPr="00F67A8A">
        <w:t xml:space="preserve"> (SFNŠ) na </w:t>
      </w:r>
      <w:r w:rsidR="00C97114" w:rsidRPr="00F67A8A">
        <w:rPr>
          <w:b/>
        </w:rPr>
        <w:t>DEAFLYMPIJSKÝ VÝBOR SLOVENSKA</w:t>
      </w:r>
      <w:r w:rsidR="00C97114" w:rsidRPr="00F67A8A">
        <w:t xml:space="preserve"> </w:t>
      </w:r>
      <w:r w:rsidRPr="00F67A8A">
        <w:t>(DVS). Dôvodom tejto zmeny bolo lepšie vystihnúť úlohy a poslanie národnej športovej organizácie sluchovo postihnutých občanov v rámci deaflympijského hnutia  a zároveň vyjadriť väzbu a vzťah s olympijskými myšlienkami.</w:t>
      </w:r>
      <w:r w:rsidRPr="00B64061">
        <w:t xml:space="preserve"> </w:t>
      </w:r>
    </w:p>
    <w:p w14:paraId="00AB5888" w14:textId="3F6256E6" w:rsidR="00770745" w:rsidRDefault="00770745" w:rsidP="00770745">
      <w:pPr>
        <w:pStyle w:val="Nadpis1"/>
      </w:pPr>
      <w:bookmarkStart w:id="2" w:name="_Toc455150734"/>
      <w:r>
        <w:t>Identifikácia organizácie</w:t>
      </w:r>
      <w:bookmarkEnd w:id="2"/>
    </w:p>
    <w:p w14:paraId="7684082B" w14:textId="781CF2BB" w:rsidR="00770745" w:rsidRDefault="00770745" w:rsidP="00C86D30">
      <w:pPr>
        <w:tabs>
          <w:tab w:val="left" w:pos="3686"/>
        </w:tabs>
      </w:pPr>
      <w:r>
        <w:t xml:space="preserve">Názov organizácie: </w:t>
      </w:r>
      <w:r w:rsidR="00C86D30">
        <w:tab/>
      </w:r>
      <w:r w:rsidR="00C97114">
        <w:t xml:space="preserve">DEAFLYMPIJSKÝ VÝBOR SLOVENSKA </w:t>
      </w:r>
      <w:r w:rsidR="00423F90">
        <w:t>(ďalej DVS)</w:t>
      </w:r>
    </w:p>
    <w:p w14:paraId="506749EC" w14:textId="17A9CAA8" w:rsidR="00770745" w:rsidRDefault="00770745" w:rsidP="00C86D30">
      <w:pPr>
        <w:tabs>
          <w:tab w:val="left" w:pos="3686"/>
        </w:tabs>
      </w:pPr>
      <w:r>
        <w:t xml:space="preserve">Právna forma: </w:t>
      </w:r>
      <w:r w:rsidR="00C86D30">
        <w:tab/>
        <w:t>občianske združenie</w:t>
      </w:r>
    </w:p>
    <w:p w14:paraId="258BCB7C" w14:textId="4D721E03" w:rsidR="00770745" w:rsidRDefault="00770745" w:rsidP="00C86D30">
      <w:pPr>
        <w:tabs>
          <w:tab w:val="left" w:pos="3686"/>
        </w:tabs>
      </w:pPr>
      <w:r>
        <w:t>Štatutárny zástupca:</w:t>
      </w:r>
      <w:r w:rsidR="00C86D30">
        <w:tab/>
        <w:t>PaedDr. Miloš Štefek, Mgr. Dušan Dědeček</w:t>
      </w:r>
    </w:p>
    <w:p w14:paraId="7F0A2B56" w14:textId="7A045076" w:rsidR="00770745" w:rsidRDefault="00770745" w:rsidP="00C86D30">
      <w:pPr>
        <w:tabs>
          <w:tab w:val="left" w:pos="3686"/>
        </w:tabs>
      </w:pPr>
      <w:r>
        <w:t xml:space="preserve">Vznik: </w:t>
      </w:r>
      <w:r w:rsidR="00C86D30">
        <w:tab/>
      </w:r>
      <w:r w:rsidR="005647E0">
        <w:t>9</w:t>
      </w:r>
      <w:r>
        <w:t xml:space="preserve">. </w:t>
      </w:r>
      <w:r w:rsidR="005647E0">
        <w:t xml:space="preserve">júl </w:t>
      </w:r>
      <w:r>
        <w:t>20</w:t>
      </w:r>
      <w:r w:rsidR="005647E0">
        <w:t>11</w:t>
      </w:r>
      <w:r>
        <w:t xml:space="preserve"> (na dobu neurčitú)</w:t>
      </w:r>
    </w:p>
    <w:p w14:paraId="442D7389" w14:textId="0E96EE44" w:rsidR="00770745" w:rsidRDefault="00770745" w:rsidP="00C86D30">
      <w:pPr>
        <w:tabs>
          <w:tab w:val="left" w:pos="3686"/>
        </w:tabs>
      </w:pPr>
      <w:r>
        <w:t xml:space="preserve">IČO: </w:t>
      </w:r>
      <w:r w:rsidR="005647E0">
        <w:tab/>
        <w:t>422 543 88</w:t>
      </w:r>
    </w:p>
    <w:p w14:paraId="4B2FD224" w14:textId="0F59A4A8" w:rsidR="00770745" w:rsidRDefault="00770745" w:rsidP="00C86D30">
      <w:pPr>
        <w:tabs>
          <w:tab w:val="left" w:pos="3686"/>
        </w:tabs>
      </w:pPr>
      <w:r>
        <w:t xml:space="preserve">Bankové spojenie: </w:t>
      </w:r>
      <w:r w:rsidR="005647E0">
        <w:tab/>
        <w:t>Tatrabanka</w:t>
      </w:r>
      <w:r w:rsidR="00723F45">
        <w:t>, a. s.</w:t>
      </w:r>
      <w:r w:rsidR="00615CB4">
        <w:t xml:space="preserve"> </w:t>
      </w:r>
      <w:r w:rsidR="00615CB4" w:rsidRPr="00615CB4">
        <w:t>SK29</w:t>
      </w:r>
      <w:r w:rsidR="00615CB4">
        <w:t xml:space="preserve"> </w:t>
      </w:r>
      <w:r w:rsidR="00615CB4" w:rsidRPr="00615CB4">
        <w:t>1100</w:t>
      </w:r>
      <w:r w:rsidR="00615CB4">
        <w:t xml:space="preserve"> </w:t>
      </w:r>
      <w:r w:rsidR="00615CB4" w:rsidRPr="00615CB4">
        <w:t>0000</w:t>
      </w:r>
      <w:r w:rsidR="00615CB4">
        <w:t xml:space="preserve"> </w:t>
      </w:r>
      <w:r w:rsidR="00615CB4" w:rsidRPr="00615CB4">
        <w:t>0029</w:t>
      </w:r>
      <w:r w:rsidR="00615CB4">
        <w:t xml:space="preserve"> </w:t>
      </w:r>
      <w:r w:rsidR="00615CB4" w:rsidRPr="00615CB4">
        <w:t>2086</w:t>
      </w:r>
      <w:r w:rsidR="00615CB4">
        <w:t xml:space="preserve"> </w:t>
      </w:r>
      <w:r w:rsidR="00615CB4" w:rsidRPr="00615CB4">
        <w:t>1945</w:t>
      </w:r>
    </w:p>
    <w:p w14:paraId="049D7F7B" w14:textId="114400CF" w:rsidR="00770745" w:rsidRDefault="00770745" w:rsidP="00C86D30">
      <w:pPr>
        <w:tabs>
          <w:tab w:val="left" w:pos="3686"/>
        </w:tabs>
      </w:pPr>
      <w:r>
        <w:t xml:space="preserve">Sídlo organizácie: </w:t>
      </w:r>
      <w:r w:rsidR="00615CB4">
        <w:tab/>
        <w:t>Blumentálska 24</w:t>
      </w:r>
      <w:r>
        <w:t xml:space="preserve">, </w:t>
      </w:r>
      <w:r w:rsidR="00615CB4">
        <w:t xml:space="preserve">811 07 </w:t>
      </w:r>
      <w:r>
        <w:t>Bratislava</w:t>
      </w:r>
    </w:p>
    <w:p w14:paraId="29304157" w14:textId="6E94AB6B" w:rsidR="00770745" w:rsidRDefault="00770745" w:rsidP="00C86D30">
      <w:pPr>
        <w:tabs>
          <w:tab w:val="left" w:pos="3686"/>
        </w:tabs>
      </w:pPr>
      <w:r>
        <w:t xml:space="preserve">Komunikačné údaje: </w:t>
      </w:r>
      <w:r w:rsidR="00615CB4">
        <w:tab/>
      </w:r>
      <w:r>
        <w:t>tel.</w:t>
      </w:r>
      <w:r w:rsidR="00615CB4">
        <w:t xml:space="preserve"> +421 911 370 888 (gen. sekretár)</w:t>
      </w:r>
    </w:p>
    <w:p w14:paraId="3E5A06A4" w14:textId="7FBFA726" w:rsidR="00770745" w:rsidRDefault="00770745" w:rsidP="00C86D30">
      <w:pPr>
        <w:tabs>
          <w:tab w:val="left" w:pos="3686"/>
        </w:tabs>
      </w:pPr>
      <w:r>
        <w:t xml:space="preserve">e–mail: </w:t>
      </w:r>
      <w:r w:rsidR="00615CB4">
        <w:tab/>
      </w:r>
      <w:r w:rsidR="00831205">
        <w:t>office@deaflympic.sk</w:t>
      </w:r>
      <w:r w:rsidR="00615CB4">
        <w:t xml:space="preserve">, </w:t>
      </w:r>
      <w:r>
        <w:t>www.</w:t>
      </w:r>
      <w:r w:rsidR="00831205">
        <w:t>deaflympic</w:t>
      </w:r>
      <w:r>
        <w:t>.sk</w:t>
      </w:r>
    </w:p>
    <w:p w14:paraId="1AE6599C" w14:textId="0BCE9F7E" w:rsidR="00770745" w:rsidRDefault="00770745" w:rsidP="00C86D30">
      <w:pPr>
        <w:tabs>
          <w:tab w:val="left" w:pos="3686"/>
        </w:tabs>
      </w:pPr>
      <w:r>
        <w:t xml:space="preserve">Základné dokumenty: </w:t>
      </w:r>
      <w:r w:rsidR="00831205">
        <w:tab/>
        <w:t>Stanovy, Organizačný poriadok</w:t>
      </w:r>
    </w:p>
    <w:p w14:paraId="10C94D50" w14:textId="527E0175" w:rsidR="00831205" w:rsidRDefault="00F407BC" w:rsidP="00F407BC">
      <w:pPr>
        <w:pStyle w:val="Nadpis1"/>
      </w:pPr>
      <w:bookmarkStart w:id="3" w:name="_Toc455150735"/>
      <w:r>
        <w:t>Zamestnanci organizácie a pracovné pozície</w:t>
      </w:r>
      <w:r w:rsidR="007A0BC7">
        <w:t>.</w:t>
      </w:r>
      <w:bookmarkEnd w:id="3"/>
    </w:p>
    <w:p w14:paraId="5B8D1A53" w14:textId="4A1E4954" w:rsidR="00E0216F" w:rsidRDefault="00C97114" w:rsidP="00F407BC">
      <w:r>
        <w:t xml:space="preserve">DEAFLYMPIJSKÝ VÝBOR SLOVENSKA </w:t>
      </w:r>
      <w:r w:rsidR="00F407BC">
        <w:t>v roku 2015 nezamestnával žiadnych zamestnancov na trvalý pracovný pomer, ani na dohodu o pracovnej činnosti.</w:t>
      </w:r>
    </w:p>
    <w:p w14:paraId="20BC6E47" w14:textId="6500053C" w:rsidR="00F407BC" w:rsidRDefault="00E0216F" w:rsidP="00F407BC">
      <w:r>
        <w:t>Všetky osoby vykonávajúce úlohy a poskytujúce služby združeniu pracovali na základe živnostenských oprávnení.</w:t>
      </w:r>
    </w:p>
    <w:p w14:paraId="4CD5C376" w14:textId="7E01209B" w:rsidR="00075B86" w:rsidRDefault="00075B86" w:rsidP="00F407BC">
      <w:r>
        <w:t xml:space="preserve">V roku 2015 poskytovali </w:t>
      </w:r>
      <w:r w:rsidR="00C06980">
        <w:t xml:space="preserve">DVS </w:t>
      </w:r>
      <w:r>
        <w:t xml:space="preserve">služby </w:t>
      </w:r>
      <w:r w:rsidR="003C7445">
        <w:t xml:space="preserve">na základe živnostenského </w:t>
      </w:r>
      <w:r w:rsidR="00C06980">
        <w:t xml:space="preserve">oprávnenia </w:t>
      </w:r>
      <w:r>
        <w:t xml:space="preserve">DVS </w:t>
      </w:r>
      <w:r w:rsidR="007C7356">
        <w:t xml:space="preserve">prevažne </w:t>
      </w:r>
      <w:r>
        <w:t>tieto osoby</w:t>
      </w:r>
      <w:r w:rsidR="00C06980">
        <w:t xml:space="preserve">: Miloš Štefek, Dušan Dědeček, Rastislav Hrdlík, Milena Krajčírová, Andrej </w:t>
      </w:r>
      <w:proofErr w:type="spellStart"/>
      <w:r w:rsidR="00C06980">
        <w:t>Dzelinsky</w:t>
      </w:r>
      <w:proofErr w:type="spellEnd"/>
      <w:r w:rsidR="00C06980">
        <w:t xml:space="preserve">, </w:t>
      </w:r>
      <w:r w:rsidR="004A63C9">
        <w:t xml:space="preserve">Adam Kováč, Branislav Kačina, </w:t>
      </w:r>
      <w:r w:rsidR="00B76D2E">
        <w:t>Michal Balberčák, Pavol Pitoňák, Martin Legutky, st.</w:t>
      </w:r>
      <w:r w:rsidR="000D758B">
        <w:t xml:space="preserve"> a Oliver Krist.</w:t>
      </w:r>
    </w:p>
    <w:p w14:paraId="0C4CCD54" w14:textId="36BDA4AB" w:rsidR="00D43A9C" w:rsidRDefault="00D43A9C" w:rsidP="00B84B34">
      <w:pPr>
        <w:pStyle w:val="Nadpis1"/>
      </w:pPr>
      <w:bookmarkStart w:id="4" w:name="_Toc455150736"/>
      <w:r>
        <w:t xml:space="preserve">Prostriedky poskytnuté na účet </w:t>
      </w:r>
      <w:r w:rsidR="00B84B34">
        <w:t>vo výške prevyšujúcej 5 000€</w:t>
      </w:r>
      <w:bookmarkEnd w:id="4"/>
    </w:p>
    <w:p w14:paraId="466475DD" w14:textId="538EBA68" w:rsidR="000D758B" w:rsidRDefault="000D758B" w:rsidP="00F407BC">
      <w:r>
        <w:t xml:space="preserve">DVS </w:t>
      </w:r>
      <w:r w:rsidR="00FC31B7">
        <w:t xml:space="preserve">poskytol zo svojho </w:t>
      </w:r>
      <w:r>
        <w:t xml:space="preserve">rozpočtu </w:t>
      </w:r>
      <w:r w:rsidR="00FC31B7">
        <w:t xml:space="preserve">prostriedky prevyšujúce v súčte sumu 5 000€ týmto </w:t>
      </w:r>
      <w:r w:rsidR="00C71D11">
        <w:t xml:space="preserve">fyzickým, alebo </w:t>
      </w:r>
      <w:r w:rsidR="00337C43">
        <w:t xml:space="preserve">právnickým </w:t>
      </w:r>
      <w:r w:rsidR="00FC31B7">
        <w:t>osobám</w:t>
      </w:r>
      <w:r w:rsidR="00C71D11">
        <w:t>:</w:t>
      </w:r>
    </w:p>
    <w:p w14:paraId="33D2AC5A" w14:textId="2C6F788F" w:rsidR="00A201B0" w:rsidRDefault="00A201B0" w:rsidP="00A201B0">
      <w:pPr>
        <w:pStyle w:val="Nadpis2"/>
      </w:pPr>
      <w:bookmarkStart w:id="5" w:name="_Toc455150737"/>
      <w:r>
        <w:t>Fyzické osoby</w:t>
      </w:r>
      <w:bookmarkEnd w:id="5"/>
    </w:p>
    <w:p w14:paraId="72A266DA" w14:textId="77777777" w:rsidR="003F5C75" w:rsidRDefault="00B2528D" w:rsidP="003F5C75">
      <w:r>
        <w:t>Adrián Babič</w:t>
      </w:r>
      <w:r w:rsidR="00584A7F">
        <w:t xml:space="preserve"> (zabezpečenie športovej prípravy)</w:t>
      </w:r>
      <w:r w:rsidR="00C71D11">
        <w:t>,</w:t>
      </w:r>
      <w:r>
        <w:t xml:space="preserve"> Andrej </w:t>
      </w:r>
      <w:proofErr w:type="spellStart"/>
      <w:r>
        <w:t>Dzelinski</w:t>
      </w:r>
      <w:proofErr w:type="spellEnd"/>
      <w:r w:rsidR="00584A7F">
        <w:t xml:space="preserve"> (</w:t>
      </w:r>
      <w:r w:rsidR="00B024EA">
        <w:t>odborné zabezpečenie prípravy)</w:t>
      </w:r>
      <w:r>
        <w:t xml:space="preserve">, </w:t>
      </w:r>
      <w:r w:rsidR="00626C3A" w:rsidRPr="00626C3A">
        <w:t>Ladislav Jurko</w:t>
      </w:r>
      <w:r w:rsidR="00B024EA">
        <w:t xml:space="preserve"> (zabezpečenie športovej prípravy)</w:t>
      </w:r>
      <w:r w:rsidR="00626C3A" w:rsidRPr="00626C3A">
        <w:t>,</w:t>
      </w:r>
      <w:r w:rsidR="00A201B0">
        <w:t xml:space="preserve"> </w:t>
      </w:r>
      <w:r w:rsidR="003D7AAA">
        <w:t>Branislav Kačina</w:t>
      </w:r>
      <w:r w:rsidR="00B024EA">
        <w:t xml:space="preserve"> (odborné zabezpečenie prípravy)</w:t>
      </w:r>
      <w:r w:rsidR="003D7AAA">
        <w:t xml:space="preserve">, </w:t>
      </w:r>
      <w:r w:rsidR="00A201B0">
        <w:t>Be</w:t>
      </w:r>
      <w:r w:rsidR="00A201B0">
        <w:lastRenderedPageBreak/>
        <w:t xml:space="preserve">áta Šatková – </w:t>
      </w:r>
      <w:proofErr w:type="spellStart"/>
      <w:r w:rsidR="00A201B0">
        <w:t>Cyklo</w:t>
      </w:r>
      <w:proofErr w:type="spellEnd"/>
      <w:r w:rsidR="00A201B0">
        <w:t xml:space="preserve"> šport</w:t>
      </w:r>
      <w:r w:rsidR="00B024EA">
        <w:t xml:space="preserve"> (materiálno-technické zabezpečenie prípravy)</w:t>
      </w:r>
      <w:r w:rsidR="00A201B0">
        <w:t>, Dušan Dědeček</w:t>
      </w:r>
      <w:r w:rsidR="00B024EA">
        <w:t xml:space="preserve"> (odborné zabezpečenie prípravy)</w:t>
      </w:r>
      <w:r w:rsidR="00A201B0">
        <w:t>,</w:t>
      </w:r>
      <w:r w:rsidR="008C0371">
        <w:t xml:space="preserve"> Július Maťovčík</w:t>
      </w:r>
      <w:r w:rsidR="00BB42D5">
        <w:t xml:space="preserve"> </w:t>
      </w:r>
      <w:r w:rsidR="00B024EA">
        <w:t xml:space="preserve">(zabezpečenie športovej prípravy) </w:t>
      </w:r>
      <w:r w:rsidR="00BB42D5">
        <w:t>a</w:t>
      </w:r>
      <w:r w:rsidR="008C0371">
        <w:t xml:space="preserve"> </w:t>
      </w:r>
      <w:r w:rsidR="00BB42D5">
        <w:t>Milena Krajčírová</w:t>
      </w:r>
      <w:r w:rsidR="00B024EA">
        <w:t xml:space="preserve"> (tlmočnícke služby)</w:t>
      </w:r>
      <w:r w:rsidR="00BB42D5">
        <w:t>.</w:t>
      </w:r>
      <w:r w:rsidR="003F5C75" w:rsidRPr="003F5C75">
        <w:t xml:space="preserve"> </w:t>
      </w:r>
    </w:p>
    <w:p w14:paraId="109C86C3" w14:textId="4F866A21" w:rsidR="003F5C75" w:rsidRDefault="003F5C75" w:rsidP="003F5C75">
      <w:r w:rsidRPr="00584A7F">
        <w:t>Prostriedky boli poskytnuté formou priameho zabezpečenia, alebo preplatenia výdavkov vynaložených športovcami a ich realizačným tímom na ich športovú prípravu.</w:t>
      </w:r>
    </w:p>
    <w:p w14:paraId="5BC5EB2F" w14:textId="77777777" w:rsidR="00BB42D5" w:rsidRDefault="00BB42D5" w:rsidP="00BB42D5">
      <w:pPr>
        <w:pStyle w:val="Nadpis2"/>
      </w:pPr>
      <w:bookmarkStart w:id="6" w:name="_Toc455150738"/>
      <w:r>
        <w:t>Právnické osoby</w:t>
      </w:r>
      <w:bookmarkEnd w:id="6"/>
    </w:p>
    <w:p w14:paraId="36FDB4EF" w14:textId="41DA156D" w:rsidR="00626C3A" w:rsidRDefault="00CB078E" w:rsidP="00F407BC">
      <w:proofErr w:type="spellStart"/>
      <w:r>
        <w:t>Fun</w:t>
      </w:r>
      <w:proofErr w:type="spellEnd"/>
      <w:r>
        <w:t xml:space="preserve"> </w:t>
      </w:r>
      <w:proofErr w:type="spellStart"/>
      <w:r>
        <w:t>Star</w:t>
      </w:r>
      <w:proofErr w:type="spellEnd"/>
      <w:r>
        <w:t>, s.r.o. (</w:t>
      </w:r>
      <w:r w:rsidRPr="00CB078E">
        <w:t>45416761</w:t>
      </w:r>
      <w:r>
        <w:t xml:space="preserve"> – Topoľčany</w:t>
      </w:r>
      <w:r w:rsidR="00321C04">
        <w:t xml:space="preserve"> - materiálno-technické zabezpečenie prípravy</w:t>
      </w:r>
      <w:r>
        <w:t>)</w:t>
      </w:r>
      <w:r w:rsidR="00321C04">
        <w:t xml:space="preserve"> </w:t>
      </w:r>
      <w:r w:rsidR="00BB42D5">
        <w:t>,</w:t>
      </w:r>
      <w:r w:rsidR="00F2421B">
        <w:t xml:space="preserve"> Pelicantravel.com, s.r.o. (</w:t>
      </w:r>
      <w:r w:rsidR="00F2421B" w:rsidRPr="00F2421B">
        <w:t>35897821</w:t>
      </w:r>
      <w:r w:rsidR="00F2421B">
        <w:t xml:space="preserve"> – Bratislava</w:t>
      </w:r>
      <w:r w:rsidR="00321C04">
        <w:t xml:space="preserve"> – nákup leteniek</w:t>
      </w:r>
      <w:r w:rsidR="00F2421B">
        <w:t xml:space="preserve">), </w:t>
      </w:r>
      <w:r w:rsidR="00E40EEE">
        <w:t xml:space="preserve">Tatry </w:t>
      </w:r>
      <w:proofErr w:type="spellStart"/>
      <w:r w:rsidR="00E40EEE">
        <w:t>Mount</w:t>
      </w:r>
      <w:r w:rsidR="008D63F5">
        <w:t>a</w:t>
      </w:r>
      <w:r w:rsidR="00E40EEE">
        <w:t>in</w:t>
      </w:r>
      <w:proofErr w:type="spellEnd"/>
      <w:r w:rsidR="00E40EEE">
        <w:t xml:space="preserve"> </w:t>
      </w:r>
      <w:proofErr w:type="spellStart"/>
      <w:r w:rsidR="00E40EEE">
        <w:t>Resorts</w:t>
      </w:r>
      <w:proofErr w:type="spellEnd"/>
      <w:r w:rsidR="00E40EEE">
        <w:t>, a.s.</w:t>
      </w:r>
      <w:r w:rsidR="004B4323">
        <w:t>(</w:t>
      </w:r>
      <w:r w:rsidR="004B4323" w:rsidRPr="004B4323">
        <w:t xml:space="preserve"> 31560636</w:t>
      </w:r>
      <w:r w:rsidR="004B4323">
        <w:t xml:space="preserve"> – Liptovský Mikuláš</w:t>
      </w:r>
      <w:r w:rsidR="00321C04">
        <w:t xml:space="preserve"> – úhrada za ubytovanie a stravovanie</w:t>
      </w:r>
      <w:r w:rsidR="004B4323">
        <w:t>)</w:t>
      </w:r>
      <w:r w:rsidR="00E40EEE">
        <w:t xml:space="preserve">, </w:t>
      </w:r>
      <w:r w:rsidR="008D63F5" w:rsidRPr="008D63F5">
        <w:t xml:space="preserve">18th Winter Deaflympics </w:t>
      </w:r>
      <w:proofErr w:type="spellStart"/>
      <w:r w:rsidR="008D63F5" w:rsidRPr="008D63F5">
        <w:t>Organizing</w:t>
      </w:r>
      <w:proofErr w:type="spellEnd"/>
      <w:r w:rsidR="008D63F5" w:rsidRPr="008D63F5">
        <w:t xml:space="preserve"> Committee</w:t>
      </w:r>
      <w:r w:rsidR="008D63F5">
        <w:t xml:space="preserve"> (</w:t>
      </w:r>
      <w:r w:rsidR="00521DEE">
        <w:t>Moskva</w:t>
      </w:r>
      <w:r w:rsidR="00321C04">
        <w:t xml:space="preserve"> – štartové a pobytové poplatky</w:t>
      </w:r>
      <w:r w:rsidR="00521DEE">
        <w:t>)</w:t>
      </w:r>
      <w:r w:rsidR="004B4323">
        <w:t>.</w:t>
      </w:r>
    </w:p>
    <w:p w14:paraId="6674D18F" w14:textId="6785822B" w:rsidR="00321C04" w:rsidRDefault="00321C04" w:rsidP="00F407BC">
      <w:r>
        <w:t>V</w:t>
      </w:r>
      <w:r w:rsidRPr="00321C04">
        <w:t xml:space="preserve"> prehľade sú uvedení dodávatelia štandardných tovarov a služieb potrebných pre chod DVS (neboli im poskytnuté príspevky formou daru, grantu a pod.)</w:t>
      </w:r>
    </w:p>
    <w:p w14:paraId="022D10F4" w14:textId="3AABED79" w:rsidR="003C150F" w:rsidRDefault="003C150F" w:rsidP="003C150F">
      <w:pPr>
        <w:pStyle w:val="Nadpis1"/>
      </w:pPr>
      <w:bookmarkStart w:id="7" w:name="_Toc455150739"/>
      <w:r>
        <w:t>Hlavné činnosti</w:t>
      </w:r>
      <w:r w:rsidR="007A0BC7">
        <w:t>.</w:t>
      </w:r>
      <w:bookmarkEnd w:id="7"/>
    </w:p>
    <w:p w14:paraId="4EC55438" w14:textId="3527FC85" w:rsidR="003C150F" w:rsidRDefault="00423F90" w:rsidP="003C150F">
      <w:r w:rsidRPr="00423F90">
        <w:t>DVS v záujme občanov so sluchovým postihnutím uplatň</w:t>
      </w:r>
      <w:r>
        <w:t>uje</w:t>
      </w:r>
      <w:r w:rsidRPr="00423F90">
        <w:t>, zabezpeč</w:t>
      </w:r>
      <w:r>
        <w:t xml:space="preserve">uje </w:t>
      </w:r>
      <w:r w:rsidRPr="00423F90">
        <w:t>a ochraň</w:t>
      </w:r>
      <w:r>
        <w:t>uje</w:t>
      </w:r>
      <w:r w:rsidRPr="00423F90">
        <w:t xml:space="preserve"> skupinové a individuálne potreby realizujúce právo občana na telesnú aktivitu a vytvára optimálne materiálne a organizačné podmienky pre rozvoj športových súťaží a reprezentácie Slovenskej republiky v medzinárodnom športe nepočujúcich.</w:t>
      </w:r>
    </w:p>
    <w:p w14:paraId="5A0F4B03" w14:textId="01548ECA" w:rsidR="00423F90" w:rsidRDefault="00423F90" w:rsidP="003C150F">
      <w:r w:rsidRPr="00423F90">
        <w:t>DVS zabezpečuje športovú reprezentáciu SR na Letnej a Zimnej Deaflympiáde a iných podujatiach organizovaných Medzinárodným výborom športu pre nepočujúcich (ICSD), alebo Európskou organizáciou nepočujúcich športovcov (EDSO), či Medzinárodným výborom pre šach nepočujúcich (ICCD). Podporuje integráciu športu občanov so sluchovým postihnutím do celonárodného a medzinárodného športového hnutia a zároveň chráni jeho identitu</w:t>
      </w:r>
      <w:r w:rsidR="00CB75B3">
        <w:t>.</w:t>
      </w:r>
    </w:p>
    <w:p w14:paraId="23F69A79" w14:textId="32BFC86D" w:rsidR="007A0BC7" w:rsidRDefault="007A0BC7" w:rsidP="003C150F">
      <w:r w:rsidRPr="007A0BC7">
        <w:t>DVS získava finančné prostriedky na zabezpečovanie materiálnych, priestorových, organizačných a personálnych podmienok a služieb potrebných pre činnosť DVS a pri zabezpečovaní úloh štátnej reprezentácie SR nepočujúcich</w:t>
      </w:r>
      <w:r>
        <w:t>.</w:t>
      </w:r>
    </w:p>
    <w:p w14:paraId="79B36215" w14:textId="7BBB1BF5" w:rsidR="00C97114" w:rsidRDefault="00835FBB" w:rsidP="00835FBB">
      <w:pPr>
        <w:pStyle w:val="Nadpis1"/>
      </w:pPr>
      <w:bookmarkStart w:id="8" w:name="_Toc455150740"/>
      <w:r w:rsidRPr="00835FBB">
        <w:t>účtovn</w:t>
      </w:r>
      <w:r>
        <w:t>á</w:t>
      </w:r>
      <w:r w:rsidRPr="00835FBB">
        <w:t xml:space="preserve"> závierk</w:t>
      </w:r>
      <w:r>
        <w:t>a</w:t>
      </w:r>
      <w:bookmarkEnd w:id="8"/>
    </w:p>
    <w:p w14:paraId="59C68099" w14:textId="77777777" w:rsidR="00835FBB" w:rsidRDefault="00835FBB" w:rsidP="00835FBB">
      <w:pPr>
        <w:pStyle w:val="Nadpis2"/>
      </w:pPr>
      <w:bookmarkStart w:id="9" w:name="_Toc455150741"/>
      <w:r>
        <w:t>Z</w:t>
      </w:r>
      <w:r w:rsidRPr="00835FBB">
        <w:t>hodnotenie základných údajov obsiahnutých v účtovnej závierke</w:t>
      </w:r>
      <w:bookmarkEnd w:id="9"/>
    </w:p>
    <w:p w14:paraId="0BC58ADF" w14:textId="1F5060AA" w:rsidR="00835FBB" w:rsidRDefault="00835FBB" w:rsidP="00835FBB">
      <w:r w:rsidRPr="00835FBB">
        <w:t>Účtovná jednotka v roku 2015 začala viesť podvojné účtovníctvo. Pri prechode zo sústavy jednoduchého účtovníctva na podvojné účtovníctvo postupovala v zmysle opatrenia Ministerstva financií Slovenskej republiky č. 17 599/2003-92. Keďže v roku 2014 účtovná jednotka viedla jednoduché účtovníctvo, je problematické porovnávať údaje s predchádzajúcimi rokmi. Jednoduché účtovníctvo sa orientuje na vykazovanie príjmov a výdavkov a na vykazovanie majetku a záväzkov.</w:t>
      </w:r>
    </w:p>
    <w:p w14:paraId="69991A6B" w14:textId="11454E30" w:rsidR="000F590D" w:rsidRDefault="000F590D" w:rsidP="00835FBB"/>
    <w:p w14:paraId="2AD54FF8" w14:textId="108B3B5E" w:rsidR="000F590D" w:rsidRDefault="000F590D" w:rsidP="00835FBB"/>
    <w:p w14:paraId="48713913" w14:textId="77777777" w:rsidR="000F590D" w:rsidRDefault="000F590D" w:rsidP="00835FBB"/>
    <w:p w14:paraId="74D7519B" w14:textId="1238824A" w:rsidR="006021C4" w:rsidRDefault="006021C4" w:rsidP="006021C4">
      <w:pPr>
        <w:pStyle w:val="Popis"/>
        <w:keepNext/>
      </w:pPr>
      <w:bookmarkStart w:id="10" w:name="_Toc455150570"/>
      <w:r>
        <w:lastRenderedPageBreak/>
        <w:t xml:space="preserve">Tabuľka </w:t>
      </w:r>
      <w:r>
        <w:fldChar w:fldCharType="begin"/>
      </w:r>
      <w:r>
        <w:instrText xml:space="preserve"> SEQ Tabuľka \* ARABIC </w:instrText>
      </w:r>
      <w:r>
        <w:fldChar w:fldCharType="separate"/>
      </w:r>
      <w:r w:rsidR="000F590D">
        <w:rPr>
          <w:noProof/>
        </w:rPr>
        <w:t>1</w:t>
      </w:r>
      <w:r>
        <w:fldChar w:fldCharType="end"/>
      </w:r>
      <w:r>
        <w:t xml:space="preserve"> Príjmy počas rokov 2012 - 2015</w:t>
      </w:r>
      <w:bookmarkEnd w:id="10"/>
    </w:p>
    <w:tbl>
      <w:tblPr>
        <w:tblStyle w:val="Tabukasmriekou6farebnzvraznenie1"/>
        <w:tblW w:w="9357" w:type="dxa"/>
        <w:tblInd w:w="-5" w:type="dxa"/>
        <w:tblLook w:val="04A0" w:firstRow="1" w:lastRow="0" w:firstColumn="1" w:lastColumn="0" w:noHBand="0" w:noVBand="1"/>
      </w:tblPr>
      <w:tblGrid>
        <w:gridCol w:w="3544"/>
        <w:gridCol w:w="1661"/>
        <w:gridCol w:w="1384"/>
        <w:gridCol w:w="1384"/>
        <w:gridCol w:w="1384"/>
      </w:tblGrid>
      <w:tr w:rsidR="00C0640B" w:rsidRPr="006E273A" w14:paraId="75CA067C" w14:textId="77777777" w:rsidTr="000F59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01EAEEA1" w14:textId="68BE97EB" w:rsidR="00C0640B" w:rsidRPr="006E273A" w:rsidRDefault="00C0640B" w:rsidP="00A36440"/>
        </w:tc>
        <w:tc>
          <w:tcPr>
            <w:tcW w:w="1661" w:type="dxa"/>
          </w:tcPr>
          <w:p w14:paraId="77F3C9A5" w14:textId="54303CD2" w:rsidR="00C0640B" w:rsidRPr="00C0640B" w:rsidRDefault="00C0640B" w:rsidP="00A36440">
            <w:pPr>
              <w:tabs>
                <w:tab w:val="decimal" w:pos="1167"/>
              </w:tabs>
              <w:cnfStyle w:val="100000000000" w:firstRow="1" w:lastRow="0" w:firstColumn="0" w:lastColumn="0" w:oddVBand="0" w:evenVBand="0" w:oddHBand="0" w:evenHBand="0" w:firstRowFirstColumn="0" w:firstRowLastColumn="0" w:lastRowFirstColumn="0" w:lastRowLastColumn="0"/>
            </w:pPr>
            <w:r w:rsidRPr="00C0640B">
              <w:t>2015</w:t>
            </w:r>
          </w:p>
        </w:tc>
        <w:tc>
          <w:tcPr>
            <w:tcW w:w="1384" w:type="dxa"/>
          </w:tcPr>
          <w:p w14:paraId="4C549E4A" w14:textId="4A16F293" w:rsidR="00C0640B" w:rsidRPr="00C0640B" w:rsidRDefault="00C0640B" w:rsidP="00A36440">
            <w:pPr>
              <w:tabs>
                <w:tab w:val="decimal" w:pos="1167"/>
              </w:tabs>
              <w:cnfStyle w:val="100000000000" w:firstRow="1" w:lastRow="0" w:firstColumn="0" w:lastColumn="0" w:oddVBand="0" w:evenVBand="0" w:oddHBand="0" w:evenHBand="0" w:firstRowFirstColumn="0" w:firstRowLastColumn="0" w:lastRowFirstColumn="0" w:lastRowLastColumn="0"/>
            </w:pPr>
            <w:r w:rsidRPr="00C0640B">
              <w:t>2014</w:t>
            </w:r>
          </w:p>
        </w:tc>
        <w:tc>
          <w:tcPr>
            <w:tcW w:w="1384" w:type="dxa"/>
          </w:tcPr>
          <w:p w14:paraId="4B4554FA" w14:textId="19AB8403" w:rsidR="00C0640B" w:rsidRPr="00C0640B" w:rsidRDefault="00C0640B" w:rsidP="00A36440">
            <w:pPr>
              <w:tabs>
                <w:tab w:val="decimal" w:pos="1167"/>
              </w:tabs>
              <w:cnfStyle w:val="100000000000" w:firstRow="1" w:lastRow="0" w:firstColumn="0" w:lastColumn="0" w:oddVBand="0" w:evenVBand="0" w:oddHBand="0" w:evenHBand="0" w:firstRowFirstColumn="0" w:firstRowLastColumn="0" w:lastRowFirstColumn="0" w:lastRowLastColumn="0"/>
            </w:pPr>
            <w:r w:rsidRPr="00C0640B">
              <w:t>2013</w:t>
            </w:r>
          </w:p>
        </w:tc>
        <w:tc>
          <w:tcPr>
            <w:tcW w:w="1384" w:type="dxa"/>
          </w:tcPr>
          <w:p w14:paraId="402D5680" w14:textId="02C23F17" w:rsidR="00C0640B" w:rsidRPr="00C0640B" w:rsidRDefault="00C0640B" w:rsidP="00A36440">
            <w:pPr>
              <w:tabs>
                <w:tab w:val="decimal" w:pos="1167"/>
              </w:tabs>
              <w:cnfStyle w:val="100000000000" w:firstRow="1" w:lastRow="0" w:firstColumn="0" w:lastColumn="0" w:oddVBand="0" w:evenVBand="0" w:oddHBand="0" w:evenHBand="0" w:firstRowFirstColumn="0" w:firstRowLastColumn="0" w:lastRowFirstColumn="0" w:lastRowLastColumn="0"/>
            </w:pPr>
            <w:r w:rsidRPr="00C0640B">
              <w:t>2012</w:t>
            </w:r>
          </w:p>
        </w:tc>
      </w:tr>
      <w:tr w:rsidR="00C0640B" w:rsidRPr="006E273A" w14:paraId="098C5D5B" w14:textId="77777777" w:rsidTr="000F59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6267C4F9" w14:textId="3755D980" w:rsidR="00C0640B" w:rsidRPr="00BB4C25" w:rsidRDefault="00C0640B" w:rsidP="00BB4C25">
            <w:pPr>
              <w:rPr>
                <w:color w:val="000000"/>
              </w:rPr>
            </w:pPr>
            <w:r w:rsidRPr="00BB4C25">
              <w:t>Dotácie zo štátneho rozpočtu</w:t>
            </w:r>
          </w:p>
        </w:tc>
        <w:tc>
          <w:tcPr>
            <w:tcW w:w="1661" w:type="dxa"/>
          </w:tcPr>
          <w:p w14:paraId="2F10EC1E" w14:textId="6DD623D6" w:rsidR="00C0640B" w:rsidRDefault="00C0640B" w:rsidP="00A94AFA">
            <w:pPr>
              <w:tabs>
                <w:tab w:val="decimal" w:pos="1167"/>
              </w:tabs>
              <w:cnfStyle w:val="000000100000" w:firstRow="0" w:lastRow="0" w:firstColumn="0" w:lastColumn="0" w:oddVBand="0" w:evenVBand="0" w:oddHBand="1" w:evenHBand="0" w:firstRowFirstColumn="0" w:firstRowLastColumn="0" w:lastRowFirstColumn="0" w:lastRowLastColumn="0"/>
            </w:pPr>
            <w:r w:rsidRPr="00C0640B">
              <w:t>212</w:t>
            </w:r>
            <w:r w:rsidR="00A97558">
              <w:t> </w:t>
            </w:r>
            <w:r w:rsidRPr="00C0640B">
              <w:t>940</w:t>
            </w:r>
            <w:r w:rsidR="00A97558">
              <w:t>,00</w:t>
            </w:r>
          </w:p>
        </w:tc>
        <w:tc>
          <w:tcPr>
            <w:tcW w:w="1384" w:type="dxa"/>
          </w:tcPr>
          <w:p w14:paraId="4AA79C55" w14:textId="3F0FB643" w:rsidR="00C0640B" w:rsidRDefault="00A94AFA" w:rsidP="00A36440">
            <w:pPr>
              <w:tabs>
                <w:tab w:val="decimal" w:pos="1167"/>
              </w:tabs>
              <w:cnfStyle w:val="000000100000" w:firstRow="0" w:lastRow="0" w:firstColumn="0" w:lastColumn="0" w:oddVBand="0" w:evenVBand="0" w:oddHBand="1" w:evenHBand="0" w:firstRowFirstColumn="0" w:firstRowLastColumn="0" w:lastRowFirstColumn="0" w:lastRowLastColumn="0"/>
            </w:pPr>
            <w:r>
              <w:t>189 130</w:t>
            </w:r>
          </w:p>
        </w:tc>
        <w:tc>
          <w:tcPr>
            <w:tcW w:w="1384" w:type="dxa"/>
          </w:tcPr>
          <w:p w14:paraId="69F3BB3A" w14:textId="09522659" w:rsidR="00C0640B" w:rsidRDefault="00A94AFA" w:rsidP="00A36440">
            <w:pPr>
              <w:tabs>
                <w:tab w:val="decimal" w:pos="1167"/>
              </w:tabs>
              <w:cnfStyle w:val="000000100000" w:firstRow="0" w:lastRow="0" w:firstColumn="0" w:lastColumn="0" w:oddVBand="0" w:evenVBand="0" w:oddHBand="1" w:evenHBand="0" w:firstRowFirstColumn="0" w:firstRowLastColumn="0" w:lastRowFirstColumn="0" w:lastRowLastColumn="0"/>
            </w:pPr>
            <w:r>
              <w:t>114 149</w:t>
            </w:r>
          </w:p>
        </w:tc>
        <w:tc>
          <w:tcPr>
            <w:tcW w:w="1384" w:type="dxa"/>
          </w:tcPr>
          <w:p w14:paraId="3D25C7BA" w14:textId="32649146" w:rsidR="00C0640B" w:rsidRDefault="00A94AFA" w:rsidP="00A36440">
            <w:pPr>
              <w:tabs>
                <w:tab w:val="decimal" w:pos="1167"/>
              </w:tabs>
              <w:cnfStyle w:val="000000100000" w:firstRow="0" w:lastRow="0" w:firstColumn="0" w:lastColumn="0" w:oddVBand="0" w:evenVBand="0" w:oddHBand="1" w:evenHBand="0" w:firstRowFirstColumn="0" w:firstRowLastColumn="0" w:lastRowFirstColumn="0" w:lastRowLastColumn="0"/>
            </w:pPr>
            <w:r>
              <w:t>3 000</w:t>
            </w:r>
          </w:p>
        </w:tc>
      </w:tr>
      <w:tr w:rsidR="00C0640B" w:rsidRPr="006E273A" w14:paraId="2EC068D8" w14:textId="77777777" w:rsidTr="000F590D">
        <w:tc>
          <w:tcPr>
            <w:cnfStyle w:val="001000000000" w:firstRow="0" w:lastRow="0" w:firstColumn="1" w:lastColumn="0" w:oddVBand="0" w:evenVBand="0" w:oddHBand="0" w:evenHBand="0" w:firstRowFirstColumn="0" w:firstRowLastColumn="0" w:lastRowFirstColumn="0" w:lastRowLastColumn="0"/>
            <w:tcW w:w="3544" w:type="dxa"/>
          </w:tcPr>
          <w:p w14:paraId="68E6144B" w14:textId="3868DBC2" w:rsidR="00C0640B" w:rsidRPr="006E273A" w:rsidRDefault="00C0640B" w:rsidP="00A36440">
            <w:r>
              <w:t>Dotácie z grantov</w:t>
            </w:r>
          </w:p>
        </w:tc>
        <w:tc>
          <w:tcPr>
            <w:tcW w:w="1661" w:type="dxa"/>
          </w:tcPr>
          <w:p w14:paraId="099B4D61" w14:textId="6C18B310" w:rsidR="00C0640B" w:rsidRDefault="00A97558" w:rsidP="00530E1A">
            <w:pPr>
              <w:tabs>
                <w:tab w:val="decimal" w:pos="1167"/>
              </w:tabs>
              <w:cnfStyle w:val="000000000000" w:firstRow="0" w:lastRow="0" w:firstColumn="0" w:lastColumn="0" w:oddVBand="0" w:evenVBand="0" w:oddHBand="0" w:evenHBand="0" w:firstRowFirstColumn="0" w:firstRowLastColumn="0" w:lastRowFirstColumn="0" w:lastRowLastColumn="0"/>
            </w:pPr>
            <w:r>
              <w:t>4 293,83</w:t>
            </w:r>
          </w:p>
        </w:tc>
        <w:tc>
          <w:tcPr>
            <w:tcW w:w="1384" w:type="dxa"/>
          </w:tcPr>
          <w:p w14:paraId="02C1D8E3" w14:textId="593F6EC5" w:rsidR="00C0640B" w:rsidRDefault="001B43DC" w:rsidP="001B43DC">
            <w:pPr>
              <w:tabs>
                <w:tab w:val="decimal" w:pos="1167"/>
              </w:tabs>
              <w:cnfStyle w:val="000000000000" w:firstRow="0" w:lastRow="0" w:firstColumn="0" w:lastColumn="0" w:oddVBand="0" w:evenVBand="0" w:oddHBand="0" w:evenHBand="0" w:firstRowFirstColumn="0" w:firstRowLastColumn="0" w:lastRowFirstColumn="0" w:lastRowLastColumn="0"/>
            </w:pPr>
            <w:r>
              <w:t>4 500</w:t>
            </w:r>
          </w:p>
        </w:tc>
        <w:tc>
          <w:tcPr>
            <w:tcW w:w="1384" w:type="dxa"/>
          </w:tcPr>
          <w:p w14:paraId="4DC2F099" w14:textId="67F884B6" w:rsidR="00C0640B" w:rsidRDefault="002F4BBF" w:rsidP="00A36440">
            <w:pPr>
              <w:tabs>
                <w:tab w:val="decimal" w:pos="1167"/>
              </w:tabs>
              <w:cnfStyle w:val="000000000000" w:firstRow="0" w:lastRow="0" w:firstColumn="0" w:lastColumn="0" w:oddVBand="0" w:evenVBand="0" w:oddHBand="0" w:evenHBand="0" w:firstRowFirstColumn="0" w:firstRowLastColumn="0" w:lastRowFirstColumn="0" w:lastRowLastColumn="0"/>
            </w:pPr>
            <w:r>
              <w:t>0</w:t>
            </w:r>
          </w:p>
        </w:tc>
        <w:tc>
          <w:tcPr>
            <w:tcW w:w="1384" w:type="dxa"/>
          </w:tcPr>
          <w:p w14:paraId="623755BB" w14:textId="42736F1B" w:rsidR="00C0640B" w:rsidRDefault="00A94AFA" w:rsidP="00A36440">
            <w:pPr>
              <w:tabs>
                <w:tab w:val="decimal" w:pos="1167"/>
              </w:tabs>
              <w:cnfStyle w:val="000000000000" w:firstRow="0" w:lastRow="0" w:firstColumn="0" w:lastColumn="0" w:oddVBand="0" w:evenVBand="0" w:oddHBand="0" w:evenHBand="0" w:firstRowFirstColumn="0" w:firstRowLastColumn="0" w:lastRowFirstColumn="0" w:lastRowLastColumn="0"/>
            </w:pPr>
            <w:r>
              <w:t>0</w:t>
            </w:r>
          </w:p>
        </w:tc>
      </w:tr>
      <w:tr w:rsidR="00A97558" w:rsidRPr="006E273A" w14:paraId="45C28EDF" w14:textId="77777777" w:rsidTr="000F59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2682E2DD" w14:textId="00ED375C" w:rsidR="00A97558" w:rsidRPr="006E273A" w:rsidRDefault="00A97558" w:rsidP="00A97558">
            <w:r>
              <w:t>Členské poplatky</w:t>
            </w:r>
          </w:p>
        </w:tc>
        <w:tc>
          <w:tcPr>
            <w:tcW w:w="1661" w:type="dxa"/>
          </w:tcPr>
          <w:p w14:paraId="25C31363" w14:textId="6C9FC3EB" w:rsidR="00A97558" w:rsidRDefault="00A97558" w:rsidP="00A97558">
            <w:pPr>
              <w:tabs>
                <w:tab w:val="decimal" w:pos="1167"/>
              </w:tabs>
              <w:cnfStyle w:val="000000100000" w:firstRow="0" w:lastRow="0" w:firstColumn="0" w:lastColumn="0" w:oddVBand="0" w:evenVBand="0" w:oddHBand="1" w:evenHBand="0" w:firstRowFirstColumn="0" w:firstRowLastColumn="0" w:lastRowFirstColumn="0" w:lastRowLastColumn="0"/>
            </w:pPr>
            <w:r>
              <w:t>390,00</w:t>
            </w:r>
          </w:p>
        </w:tc>
        <w:tc>
          <w:tcPr>
            <w:tcW w:w="1384" w:type="dxa"/>
          </w:tcPr>
          <w:p w14:paraId="576E7433" w14:textId="2B833F56" w:rsidR="00A97558" w:rsidRDefault="00A97558" w:rsidP="00A97558">
            <w:pPr>
              <w:tabs>
                <w:tab w:val="decimal" w:pos="1167"/>
              </w:tabs>
              <w:cnfStyle w:val="000000100000" w:firstRow="0" w:lastRow="0" w:firstColumn="0" w:lastColumn="0" w:oddVBand="0" w:evenVBand="0" w:oddHBand="1" w:evenHBand="0" w:firstRowFirstColumn="0" w:firstRowLastColumn="0" w:lastRowFirstColumn="0" w:lastRowLastColumn="0"/>
            </w:pPr>
            <w:r>
              <w:t>600</w:t>
            </w:r>
          </w:p>
        </w:tc>
        <w:tc>
          <w:tcPr>
            <w:tcW w:w="1384" w:type="dxa"/>
          </w:tcPr>
          <w:p w14:paraId="4ECDE873" w14:textId="6EB12F08" w:rsidR="00A97558" w:rsidRDefault="00A97558" w:rsidP="00A97558">
            <w:pPr>
              <w:tabs>
                <w:tab w:val="decimal" w:pos="1167"/>
              </w:tabs>
              <w:cnfStyle w:val="000000100000" w:firstRow="0" w:lastRow="0" w:firstColumn="0" w:lastColumn="0" w:oddVBand="0" w:evenVBand="0" w:oddHBand="1" w:evenHBand="0" w:firstRowFirstColumn="0" w:firstRowLastColumn="0" w:lastRowFirstColumn="0" w:lastRowLastColumn="0"/>
            </w:pPr>
            <w:r>
              <w:t>1500</w:t>
            </w:r>
          </w:p>
        </w:tc>
        <w:tc>
          <w:tcPr>
            <w:tcW w:w="1384" w:type="dxa"/>
          </w:tcPr>
          <w:p w14:paraId="6F5E1A6C" w14:textId="45FE9585" w:rsidR="00A97558" w:rsidRDefault="00A97558" w:rsidP="00A97558">
            <w:pPr>
              <w:tabs>
                <w:tab w:val="decimal" w:pos="1167"/>
              </w:tabs>
              <w:cnfStyle w:val="000000100000" w:firstRow="0" w:lastRow="0" w:firstColumn="0" w:lastColumn="0" w:oddVBand="0" w:evenVBand="0" w:oddHBand="1" w:evenHBand="0" w:firstRowFirstColumn="0" w:firstRowLastColumn="0" w:lastRowFirstColumn="0" w:lastRowLastColumn="0"/>
            </w:pPr>
            <w:r>
              <w:t>0</w:t>
            </w:r>
          </w:p>
        </w:tc>
      </w:tr>
      <w:tr w:rsidR="00A97558" w:rsidRPr="006E273A" w14:paraId="58928BE9" w14:textId="77777777" w:rsidTr="000F590D">
        <w:tc>
          <w:tcPr>
            <w:cnfStyle w:val="001000000000" w:firstRow="0" w:lastRow="0" w:firstColumn="1" w:lastColumn="0" w:oddVBand="0" w:evenVBand="0" w:oddHBand="0" w:evenHBand="0" w:firstRowFirstColumn="0" w:firstRowLastColumn="0" w:lastRowFirstColumn="0" w:lastRowLastColumn="0"/>
            <w:tcW w:w="3544" w:type="dxa"/>
          </w:tcPr>
          <w:p w14:paraId="53EFD574" w14:textId="4653CCC3" w:rsidR="00A97558" w:rsidRPr="006E273A" w:rsidRDefault="00A97558" w:rsidP="00A97558">
            <w:r>
              <w:t>2% z dane</w:t>
            </w:r>
          </w:p>
        </w:tc>
        <w:tc>
          <w:tcPr>
            <w:tcW w:w="1661" w:type="dxa"/>
          </w:tcPr>
          <w:p w14:paraId="63DEC2A0" w14:textId="1D55AEEE" w:rsidR="00A97558" w:rsidRDefault="00A97558" w:rsidP="00A97558">
            <w:pPr>
              <w:tabs>
                <w:tab w:val="decimal" w:pos="1167"/>
              </w:tabs>
              <w:cnfStyle w:val="000000000000" w:firstRow="0" w:lastRow="0" w:firstColumn="0" w:lastColumn="0" w:oddVBand="0" w:evenVBand="0" w:oddHBand="0" w:evenHBand="0" w:firstRowFirstColumn="0" w:firstRowLastColumn="0" w:lastRowFirstColumn="0" w:lastRowLastColumn="0"/>
            </w:pPr>
            <w:r>
              <w:t>182,27</w:t>
            </w:r>
          </w:p>
        </w:tc>
        <w:tc>
          <w:tcPr>
            <w:tcW w:w="1384" w:type="dxa"/>
          </w:tcPr>
          <w:p w14:paraId="3C9A5F6C" w14:textId="40642FF1" w:rsidR="00A97558" w:rsidRDefault="00A97558" w:rsidP="00A97558">
            <w:pPr>
              <w:tabs>
                <w:tab w:val="decimal" w:pos="1167"/>
              </w:tabs>
              <w:cnfStyle w:val="000000000000" w:firstRow="0" w:lastRow="0" w:firstColumn="0" w:lastColumn="0" w:oddVBand="0" w:evenVBand="0" w:oddHBand="0" w:evenHBand="0" w:firstRowFirstColumn="0" w:firstRowLastColumn="0" w:lastRowFirstColumn="0" w:lastRowLastColumn="0"/>
            </w:pPr>
            <w:r>
              <w:t>76</w:t>
            </w:r>
          </w:p>
        </w:tc>
        <w:tc>
          <w:tcPr>
            <w:tcW w:w="1384" w:type="dxa"/>
          </w:tcPr>
          <w:p w14:paraId="6A7C0D0A" w14:textId="5880BDC4" w:rsidR="00A97558" w:rsidRDefault="00A97558" w:rsidP="00A97558">
            <w:pPr>
              <w:tabs>
                <w:tab w:val="decimal" w:pos="1167"/>
              </w:tabs>
              <w:cnfStyle w:val="000000000000" w:firstRow="0" w:lastRow="0" w:firstColumn="0" w:lastColumn="0" w:oddVBand="0" w:evenVBand="0" w:oddHBand="0" w:evenHBand="0" w:firstRowFirstColumn="0" w:firstRowLastColumn="0" w:lastRowFirstColumn="0" w:lastRowLastColumn="0"/>
            </w:pPr>
            <w:r>
              <w:t>16</w:t>
            </w:r>
          </w:p>
        </w:tc>
        <w:tc>
          <w:tcPr>
            <w:tcW w:w="1384" w:type="dxa"/>
          </w:tcPr>
          <w:p w14:paraId="1878A670" w14:textId="488FBC25" w:rsidR="00A97558" w:rsidRDefault="00A97558" w:rsidP="00A97558">
            <w:pPr>
              <w:tabs>
                <w:tab w:val="decimal" w:pos="1167"/>
              </w:tabs>
              <w:cnfStyle w:val="000000000000" w:firstRow="0" w:lastRow="0" w:firstColumn="0" w:lastColumn="0" w:oddVBand="0" w:evenVBand="0" w:oddHBand="0" w:evenHBand="0" w:firstRowFirstColumn="0" w:firstRowLastColumn="0" w:lastRowFirstColumn="0" w:lastRowLastColumn="0"/>
            </w:pPr>
            <w:r>
              <w:t>0</w:t>
            </w:r>
          </w:p>
        </w:tc>
      </w:tr>
      <w:tr w:rsidR="00A97558" w:rsidRPr="006E273A" w14:paraId="748AD78F" w14:textId="77777777" w:rsidTr="000F59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090E4343" w14:textId="03AED1E6" w:rsidR="00A97558" w:rsidRPr="006E273A" w:rsidRDefault="00A97558" w:rsidP="00A97558">
            <w:r>
              <w:t>Príspevky od fyz. a právnických osôb</w:t>
            </w:r>
          </w:p>
        </w:tc>
        <w:tc>
          <w:tcPr>
            <w:tcW w:w="1661" w:type="dxa"/>
          </w:tcPr>
          <w:p w14:paraId="0D9FDBEA" w14:textId="3D676DD6" w:rsidR="00A97558" w:rsidRDefault="00A97558" w:rsidP="00A97558">
            <w:pPr>
              <w:tabs>
                <w:tab w:val="decimal" w:pos="1167"/>
              </w:tabs>
              <w:cnfStyle w:val="000000100000" w:firstRow="0" w:lastRow="0" w:firstColumn="0" w:lastColumn="0" w:oddVBand="0" w:evenVBand="0" w:oddHBand="1" w:evenHBand="0" w:firstRowFirstColumn="0" w:firstRowLastColumn="0" w:lastRowFirstColumn="0" w:lastRowLastColumn="0"/>
            </w:pPr>
            <w:r>
              <w:t>21 080,00</w:t>
            </w:r>
          </w:p>
        </w:tc>
        <w:tc>
          <w:tcPr>
            <w:tcW w:w="1384" w:type="dxa"/>
          </w:tcPr>
          <w:p w14:paraId="2EEB2D60" w14:textId="1ECA0073" w:rsidR="00A97558" w:rsidRDefault="00A97558" w:rsidP="00A97558">
            <w:pPr>
              <w:tabs>
                <w:tab w:val="decimal" w:pos="1167"/>
              </w:tabs>
              <w:cnfStyle w:val="000000100000" w:firstRow="0" w:lastRow="0" w:firstColumn="0" w:lastColumn="0" w:oddVBand="0" w:evenVBand="0" w:oddHBand="1" w:evenHBand="0" w:firstRowFirstColumn="0" w:firstRowLastColumn="0" w:lastRowFirstColumn="0" w:lastRowLastColumn="0"/>
            </w:pPr>
            <w:r>
              <w:t>5 390</w:t>
            </w:r>
          </w:p>
        </w:tc>
        <w:tc>
          <w:tcPr>
            <w:tcW w:w="1384" w:type="dxa"/>
          </w:tcPr>
          <w:p w14:paraId="77A0FA10" w14:textId="1DA95349" w:rsidR="00A97558" w:rsidRDefault="00A97558" w:rsidP="00A97558">
            <w:pPr>
              <w:tabs>
                <w:tab w:val="decimal" w:pos="1167"/>
              </w:tabs>
              <w:cnfStyle w:val="000000100000" w:firstRow="0" w:lastRow="0" w:firstColumn="0" w:lastColumn="0" w:oddVBand="0" w:evenVBand="0" w:oddHBand="1" w:evenHBand="0" w:firstRowFirstColumn="0" w:firstRowLastColumn="0" w:lastRowFirstColumn="0" w:lastRowLastColumn="0"/>
            </w:pPr>
            <w:r>
              <w:t>4 200</w:t>
            </w:r>
          </w:p>
        </w:tc>
        <w:tc>
          <w:tcPr>
            <w:tcW w:w="1384" w:type="dxa"/>
          </w:tcPr>
          <w:p w14:paraId="7C19F527" w14:textId="67735F73" w:rsidR="00A97558" w:rsidRDefault="00A97558" w:rsidP="00A97558">
            <w:pPr>
              <w:tabs>
                <w:tab w:val="decimal" w:pos="1167"/>
              </w:tabs>
              <w:cnfStyle w:val="000000100000" w:firstRow="0" w:lastRow="0" w:firstColumn="0" w:lastColumn="0" w:oddVBand="0" w:evenVBand="0" w:oddHBand="1" w:evenHBand="0" w:firstRowFirstColumn="0" w:firstRowLastColumn="0" w:lastRowFirstColumn="0" w:lastRowLastColumn="0"/>
            </w:pPr>
            <w:r>
              <w:t>270</w:t>
            </w:r>
          </w:p>
        </w:tc>
      </w:tr>
      <w:tr w:rsidR="00A97558" w:rsidRPr="006E273A" w14:paraId="3DA72E61" w14:textId="77777777" w:rsidTr="000F590D">
        <w:tc>
          <w:tcPr>
            <w:cnfStyle w:val="001000000000" w:firstRow="0" w:lastRow="0" w:firstColumn="1" w:lastColumn="0" w:oddVBand="0" w:evenVBand="0" w:oddHBand="0" w:evenHBand="0" w:firstRowFirstColumn="0" w:firstRowLastColumn="0" w:lastRowFirstColumn="0" w:lastRowLastColumn="0"/>
            <w:tcW w:w="3544" w:type="dxa"/>
          </w:tcPr>
          <w:p w14:paraId="0D7C7C6B" w14:textId="60D0E92D" w:rsidR="00A97558" w:rsidRPr="006E273A" w:rsidRDefault="00A97558" w:rsidP="00A97558">
            <w:r>
              <w:t>Ostatné</w:t>
            </w:r>
          </w:p>
        </w:tc>
        <w:tc>
          <w:tcPr>
            <w:tcW w:w="1661" w:type="dxa"/>
          </w:tcPr>
          <w:p w14:paraId="2CA1664B" w14:textId="5A50B0A9" w:rsidR="00A97558" w:rsidRPr="00A94AFA" w:rsidRDefault="00A97558" w:rsidP="00A97558">
            <w:pPr>
              <w:tabs>
                <w:tab w:val="decimal" w:pos="1167"/>
              </w:tabs>
              <w:cnfStyle w:val="000000000000" w:firstRow="0" w:lastRow="0" w:firstColumn="0" w:lastColumn="0" w:oddVBand="0" w:evenVBand="0" w:oddHBand="0" w:evenHBand="0" w:firstRowFirstColumn="0" w:firstRowLastColumn="0" w:lastRowFirstColumn="0" w:lastRowLastColumn="0"/>
            </w:pPr>
            <w:r>
              <w:t>3 790,99</w:t>
            </w:r>
          </w:p>
        </w:tc>
        <w:tc>
          <w:tcPr>
            <w:tcW w:w="1384" w:type="dxa"/>
          </w:tcPr>
          <w:p w14:paraId="0450D325" w14:textId="3FDA9445" w:rsidR="00A97558" w:rsidRPr="00A94AFA" w:rsidRDefault="000F590D" w:rsidP="00A97558">
            <w:pPr>
              <w:tabs>
                <w:tab w:val="decimal" w:pos="1167"/>
              </w:tabs>
              <w:cnfStyle w:val="000000000000" w:firstRow="0" w:lastRow="0" w:firstColumn="0" w:lastColumn="0" w:oddVBand="0" w:evenVBand="0" w:oddHBand="0" w:evenHBand="0" w:firstRowFirstColumn="0" w:firstRowLastColumn="0" w:lastRowFirstColumn="0" w:lastRowLastColumn="0"/>
            </w:pPr>
            <w:r>
              <w:t>41</w:t>
            </w:r>
          </w:p>
        </w:tc>
        <w:tc>
          <w:tcPr>
            <w:tcW w:w="1384" w:type="dxa"/>
          </w:tcPr>
          <w:p w14:paraId="019247BA" w14:textId="68FC37EB" w:rsidR="00A97558" w:rsidRPr="00A94AFA" w:rsidRDefault="00A97558" w:rsidP="00A97558">
            <w:pPr>
              <w:tabs>
                <w:tab w:val="decimal" w:pos="1167"/>
              </w:tabs>
              <w:cnfStyle w:val="000000000000" w:firstRow="0" w:lastRow="0" w:firstColumn="0" w:lastColumn="0" w:oddVBand="0" w:evenVBand="0" w:oddHBand="0" w:evenHBand="0" w:firstRowFirstColumn="0" w:firstRowLastColumn="0" w:lastRowFirstColumn="0" w:lastRowLastColumn="0"/>
            </w:pPr>
          </w:p>
        </w:tc>
        <w:tc>
          <w:tcPr>
            <w:tcW w:w="1384" w:type="dxa"/>
          </w:tcPr>
          <w:p w14:paraId="23F22FEB" w14:textId="69D9F0EA" w:rsidR="00A97558" w:rsidRPr="00A94AFA" w:rsidRDefault="00A97558" w:rsidP="00A97558">
            <w:pPr>
              <w:tabs>
                <w:tab w:val="decimal" w:pos="1167"/>
              </w:tabs>
              <w:cnfStyle w:val="000000000000" w:firstRow="0" w:lastRow="0" w:firstColumn="0" w:lastColumn="0" w:oddVBand="0" w:evenVBand="0" w:oddHBand="0" w:evenHBand="0" w:firstRowFirstColumn="0" w:firstRowLastColumn="0" w:lastRowFirstColumn="0" w:lastRowLastColumn="0"/>
            </w:pPr>
          </w:p>
        </w:tc>
      </w:tr>
    </w:tbl>
    <w:p w14:paraId="1635F2C0" w14:textId="6616C0DD" w:rsidR="00AC1599" w:rsidRDefault="00FA65AB" w:rsidP="00FA65AB">
      <w:pPr>
        <w:pStyle w:val="Nadpis2"/>
      </w:pPr>
      <w:bookmarkStart w:id="11" w:name="_Toc455150742"/>
      <w:r>
        <w:t>P</w:t>
      </w:r>
      <w:r w:rsidRPr="00FA65AB">
        <w:t>rehľad výnosov</w:t>
      </w:r>
      <w:bookmarkEnd w:id="11"/>
      <w:r w:rsidRPr="00FA65AB">
        <w:t xml:space="preserve"> </w:t>
      </w:r>
    </w:p>
    <w:p w14:paraId="51661F66" w14:textId="5776C012" w:rsidR="006021C4" w:rsidRDefault="006021C4" w:rsidP="006021C4">
      <w:pPr>
        <w:pStyle w:val="Popis"/>
        <w:keepNext/>
      </w:pPr>
      <w:bookmarkStart w:id="12" w:name="_Toc455150571"/>
      <w:r>
        <w:t xml:space="preserve">Tabuľka </w:t>
      </w:r>
      <w:r>
        <w:fldChar w:fldCharType="begin"/>
      </w:r>
      <w:r>
        <w:instrText xml:space="preserve"> SEQ Tabuľka \* ARABIC </w:instrText>
      </w:r>
      <w:r>
        <w:fldChar w:fldCharType="separate"/>
      </w:r>
      <w:r w:rsidR="000F590D">
        <w:rPr>
          <w:noProof/>
        </w:rPr>
        <w:t>2</w:t>
      </w:r>
      <w:r>
        <w:fldChar w:fldCharType="end"/>
      </w:r>
      <w:r>
        <w:t xml:space="preserve"> Prehľad výnosov podľa zdrojov a ich pôvodu</w:t>
      </w:r>
      <w:bookmarkEnd w:id="12"/>
    </w:p>
    <w:tbl>
      <w:tblPr>
        <w:tblStyle w:val="Tabukasmriekou2zvraznenie1"/>
        <w:tblW w:w="7372" w:type="dxa"/>
        <w:tblLook w:val="0480" w:firstRow="0" w:lastRow="0" w:firstColumn="1" w:lastColumn="0" w:noHBand="0" w:noVBand="1"/>
      </w:tblPr>
      <w:tblGrid>
        <w:gridCol w:w="835"/>
        <w:gridCol w:w="4977"/>
        <w:gridCol w:w="1560"/>
      </w:tblGrid>
      <w:tr w:rsidR="00FA65AB" w:rsidRPr="00B06A5C" w14:paraId="58DBB721" w14:textId="77777777" w:rsidTr="00B06A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5" w:type="dxa"/>
            <w:noWrap/>
            <w:hideMark/>
          </w:tcPr>
          <w:p w14:paraId="167B365C" w14:textId="77777777" w:rsidR="00FA65AB" w:rsidRPr="00B06A5C" w:rsidRDefault="00FA65AB">
            <w:pPr>
              <w:jc w:val="right"/>
              <w:rPr>
                <w:b w:val="0"/>
                <w:bCs w:val="0"/>
                <w:color w:val="FFFFFF"/>
              </w:rPr>
            </w:pPr>
            <w:r w:rsidRPr="00B06A5C">
              <w:rPr>
                <w:b w:val="0"/>
                <w:bCs w:val="0"/>
                <w:color w:val="FFFFFF"/>
              </w:rPr>
              <w:t>Účet</w:t>
            </w:r>
          </w:p>
        </w:tc>
        <w:tc>
          <w:tcPr>
            <w:tcW w:w="4977" w:type="dxa"/>
            <w:noWrap/>
            <w:hideMark/>
          </w:tcPr>
          <w:p w14:paraId="0FE11B20" w14:textId="77777777" w:rsidR="00FA65AB" w:rsidRPr="00B06A5C" w:rsidRDefault="00FA65AB" w:rsidP="00B06A5C">
            <w:pPr>
              <w:jc w:val="left"/>
              <w:cnfStyle w:val="000000100000" w:firstRow="0" w:lastRow="0" w:firstColumn="0" w:lastColumn="0" w:oddVBand="0" w:evenVBand="0" w:oddHBand="1" w:evenHBand="0" w:firstRowFirstColumn="0" w:firstRowLastColumn="0" w:lastRowFirstColumn="0" w:lastRowLastColumn="0"/>
              <w:rPr>
                <w:b/>
                <w:bCs/>
                <w:color w:val="FFFFFF"/>
              </w:rPr>
            </w:pPr>
            <w:r w:rsidRPr="00B06A5C">
              <w:rPr>
                <w:b/>
                <w:bCs/>
                <w:color w:val="FFFFFF"/>
              </w:rPr>
              <w:t>Názov</w:t>
            </w:r>
          </w:p>
        </w:tc>
        <w:tc>
          <w:tcPr>
            <w:tcW w:w="1560" w:type="dxa"/>
            <w:noWrap/>
            <w:hideMark/>
          </w:tcPr>
          <w:p w14:paraId="49DA5AD7" w14:textId="77777777" w:rsidR="00FA65AB" w:rsidRPr="00B06A5C" w:rsidRDefault="00FA65AB">
            <w:pPr>
              <w:jc w:val="right"/>
              <w:cnfStyle w:val="000000100000" w:firstRow="0" w:lastRow="0" w:firstColumn="0" w:lastColumn="0" w:oddVBand="0" w:evenVBand="0" w:oddHBand="1" w:evenHBand="0" w:firstRowFirstColumn="0" w:firstRowLastColumn="0" w:lastRowFirstColumn="0" w:lastRowLastColumn="0"/>
              <w:rPr>
                <w:b/>
                <w:bCs/>
                <w:color w:val="FFFFFF"/>
              </w:rPr>
            </w:pPr>
            <w:r w:rsidRPr="00B06A5C">
              <w:rPr>
                <w:b/>
                <w:bCs/>
                <w:color w:val="FFFFFF"/>
              </w:rPr>
              <w:t>Suma</w:t>
            </w:r>
          </w:p>
        </w:tc>
      </w:tr>
      <w:tr w:rsidR="00FA65AB" w:rsidRPr="006021C4" w14:paraId="5165D6CE" w14:textId="77777777" w:rsidTr="00B06A5C">
        <w:trPr>
          <w:trHeight w:val="300"/>
        </w:trPr>
        <w:tc>
          <w:tcPr>
            <w:cnfStyle w:val="001000000000" w:firstRow="0" w:lastRow="0" w:firstColumn="1" w:lastColumn="0" w:oddVBand="0" w:evenVBand="0" w:oddHBand="0" w:evenHBand="0" w:firstRowFirstColumn="0" w:firstRowLastColumn="0" w:lastRowFirstColumn="0" w:lastRowLastColumn="0"/>
            <w:tcW w:w="835" w:type="dxa"/>
            <w:noWrap/>
            <w:hideMark/>
          </w:tcPr>
          <w:p w14:paraId="000D62B4" w14:textId="77777777" w:rsidR="00FA65AB" w:rsidRPr="006021C4" w:rsidRDefault="00FA65AB" w:rsidP="006021C4">
            <w:pPr>
              <w:rPr>
                <w:color w:val="2E74B5" w:themeColor="accent1" w:themeShade="BF"/>
              </w:rPr>
            </w:pPr>
            <w:r w:rsidRPr="006021C4">
              <w:rPr>
                <w:color w:val="2E74B5" w:themeColor="accent1" w:themeShade="BF"/>
              </w:rPr>
              <w:t>602</w:t>
            </w:r>
          </w:p>
        </w:tc>
        <w:tc>
          <w:tcPr>
            <w:tcW w:w="4977" w:type="dxa"/>
            <w:noWrap/>
            <w:hideMark/>
          </w:tcPr>
          <w:p w14:paraId="1C905495" w14:textId="77777777" w:rsidR="00FA65AB" w:rsidRPr="006021C4" w:rsidRDefault="00FA65AB" w:rsidP="006021C4">
            <w:pPr>
              <w:cnfStyle w:val="000000000000" w:firstRow="0" w:lastRow="0" w:firstColumn="0" w:lastColumn="0" w:oddVBand="0" w:evenVBand="0" w:oddHBand="0" w:evenHBand="0" w:firstRowFirstColumn="0" w:firstRowLastColumn="0" w:lastRowFirstColumn="0" w:lastRowLastColumn="0"/>
              <w:rPr>
                <w:color w:val="2E74B5" w:themeColor="accent1" w:themeShade="BF"/>
              </w:rPr>
            </w:pPr>
            <w:r w:rsidRPr="006021C4">
              <w:rPr>
                <w:color w:val="2E74B5" w:themeColor="accent1" w:themeShade="BF"/>
              </w:rPr>
              <w:t>Tržby z predaja služieb</w:t>
            </w:r>
          </w:p>
        </w:tc>
        <w:tc>
          <w:tcPr>
            <w:tcW w:w="1560" w:type="dxa"/>
            <w:noWrap/>
            <w:hideMark/>
          </w:tcPr>
          <w:p w14:paraId="68098CA7" w14:textId="77777777" w:rsidR="00FA65AB" w:rsidRPr="006021C4" w:rsidRDefault="00FA65AB" w:rsidP="006021C4">
            <w:pPr>
              <w:jc w:val="right"/>
              <w:cnfStyle w:val="000000000000" w:firstRow="0" w:lastRow="0" w:firstColumn="0" w:lastColumn="0" w:oddVBand="0" w:evenVBand="0" w:oddHBand="0" w:evenHBand="0" w:firstRowFirstColumn="0" w:firstRowLastColumn="0" w:lastRowFirstColumn="0" w:lastRowLastColumn="0"/>
              <w:rPr>
                <w:color w:val="2E74B5" w:themeColor="accent1" w:themeShade="BF"/>
              </w:rPr>
            </w:pPr>
            <w:r w:rsidRPr="006021C4">
              <w:rPr>
                <w:color w:val="2E74B5" w:themeColor="accent1" w:themeShade="BF"/>
              </w:rPr>
              <w:t>2 000,00 €</w:t>
            </w:r>
          </w:p>
        </w:tc>
      </w:tr>
      <w:tr w:rsidR="00FA65AB" w:rsidRPr="006021C4" w14:paraId="1B02CD5A" w14:textId="77777777" w:rsidTr="00B06A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5" w:type="dxa"/>
            <w:noWrap/>
            <w:hideMark/>
          </w:tcPr>
          <w:p w14:paraId="4AEE8B81" w14:textId="77777777" w:rsidR="00FA65AB" w:rsidRPr="006021C4" w:rsidRDefault="00FA65AB" w:rsidP="006021C4">
            <w:pPr>
              <w:rPr>
                <w:color w:val="2E74B5" w:themeColor="accent1" w:themeShade="BF"/>
              </w:rPr>
            </w:pPr>
            <w:r w:rsidRPr="006021C4">
              <w:rPr>
                <w:color w:val="2E74B5" w:themeColor="accent1" w:themeShade="BF"/>
              </w:rPr>
              <w:t>644</w:t>
            </w:r>
          </w:p>
        </w:tc>
        <w:tc>
          <w:tcPr>
            <w:tcW w:w="4977" w:type="dxa"/>
            <w:noWrap/>
            <w:hideMark/>
          </w:tcPr>
          <w:p w14:paraId="3C6AB891" w14:textId="77777777" w:rsidR="00FA65AB" w:rsidRPr="006021C4" w:rsidRDefault="00FA65AB" w:rsidP="006021C4">
            <w:pPr>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6021C4">
              <w:rPr>
                <w:color w:val="2E74B5" w:themeColor="accent1" w:themeShade="BF"/>
              </w:rPr>
              <w:t>Úroky</w:t>
            </w:r>
          </w:p>
        </w:tc>
        <w:tc>
          <w:tcPr>
            <w:tcW w:w="1560" w:type="dxa"/>
            <w:noWrap/>
            <w:hideMark/>
          </w:tcPr>
          <w:p w14:paraId="6537714F" w14:textId="77777777" w:rsidR="00FA65AB" w:rsidRPr="006021C4" w:rsidRDefault="00FA65AB" w:rsidP="006021C4">
            <w:pPr>
              <w:jc w:val="right"/>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6021C4">
              <w:rPr>
                <w:color w:val="2E74B5" w:themeColor="accent1" w:themeShade="BF"/>
              </w:rPr>
              <w:t>0,14 €</w:t>
            </w:r>
          </w:p>
        </w:tc>
      </w:tr>
      <w:tr w:rsidR="00FA65AB" w:rsidRPr="006021C4" w14:paraId="24A51539" w14:textId="77777777" w:rsidTr="00B06A5C">
        <w:trPr>
          <w:trHeight w:val="300"/>
        </w:trPr>
        <w:tc>
          <w:tcPr>
            <w:cnfStyle w:val="001000000000" w:firstRow="0" w:lastRow="0" w:firstColumn="1" w:lastColumn="0" w:oddVBand="0" w:evenVBand="0" w:oddHBand="0" w:evenHBand="0" w:firstRowFirstColumn="0" w:firstRowLastColumn="0" w:lastRowFirstColumn="0" w:lastRowLastColumn="0"/>
            <w:tcW w:w="835" w:type="dxa"/>
            <w:noWrap/>
            <w:hideMark/>
          </w:tcPr>
          <w:p w14:paraId="558CAD84" w14:textId="77777777" w:rsidR="00FA65AB" w:rsidRPr="006021C4" w:rsidRDefault="00FA65AB" w:rsidP="006021C4">
            <w:pPr>
              <w:rPr>
                <w:color w:val="2E74B5" w:themeColor="accent1" w:themeShade="BF"/>
              </w:rPr>
            </w:pPr>
            <w:r w:rsidRPr="006021C4">
              <w:rPr>
                <w:color w:val="2E74B5" w:themeColor="accent1" w:themeShade="BF"/>
              </w:rPr>
              <w:t>649</w:t>
            </w:r>
          </w:p>
        </w:tc>
        <w:tc>
          <w:tcPr>
            <w:tcW w:w="4977" w:type="dxa"/>
            <w:noWrap/>
            <w:hideMark/>
          </w:tcPr>
          <w:p w14:paraId="10E98729" w14:textId="77777777" w:rsidR="00FA65AB" w:rsidRPr="006021C4" w:rsidRDefault="00FA65AB" w:rsidP="006021C4">
            <w:pPr>
              <w:cnfStyle w:val="000000000000" w:firstRow="0" w:lastRow="0" w:firstColumn="0" w:lastColumn="0" w:oddVBand="0" w:evenVBand="0" w:oddHBand="0" w:evenHBand="0" w:firstRowFirstColumn="0" w:firstRowLastColumn="0" w:lastRowFirstColumn="0" w:lastRowLastColumn="0"/>
              <w:rPr>
                <w:color w:val="2E74B5" w:themeColor="accent1" w:themeShade="BF"/>
              </w:rPr>
            </w:pPr>
            <w:r w:rsidRPr="006021C4">
              <w:rPr>
                <w:color w:val="2E74B5" w:themeColor="accent1" w:themeShade="BF"/>
              </w:rPr>
              <w:t>Iné ostatné výnosy</w:t>
            </w:r>
          </w:p>
        </w:tc>
        <w:tc>
          <w:tcPr>
            <w:tcW w:w="1560" w:type="dxa"/>
            <w:noWrap/>
            <w:hideMark/>
          </w:tcPr>
          <w:p w14:paraId="69F2DA14" w14:textId="77777777" w:rsidR="00FA65AB" w:rsidRPr="006021C4" w:rsidRDefault="00FA65AB" w:rsidP="006021C4">
            <w:pPr>
              <w:jc w:val="right"/>
              <w:cnfStyle w:val="000000000000" w:firstRow="0" w:lastRow="0" w:firstColumn="0" w:lastColumn="0" w:oddVBand="0" w:evenVBand="0" w:oddHBand="0" w:evenHBand="0" w:firstRowFirstColumn="0" w:firstRowLastColumn="0" w:lastRowFirstColumn="0" w:lastRowLastColumn="0"/>
              <w:rPr>
                <w:color w:val="2E74B5" w:themeColor="accent1" w:themeShade="BF"/>
              </w:rPr>
            </w:pPr>
            <w:r w:rsidRPr="006021C4">
              <w:rPr>
                <w:color w:val="2E74B5" w:themeColor="accent1" w:themeShade="BF"/>
              </w:rPr>
              <w:t>1 790,99 €</w:t>
            </w:r>
          </w:p>
        </w:tc>
      </w:tr>
      <w:tr w:rsidR="00FA65AB" w:rsidRPr="006021C4" w14:paraId="6A3BCFA1" w14:textId="77777777" w:rsidTr="00B06A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5" w:type="dxa"/>
            <w:noWrap/>
            <w:hideMark/>
          </w:tcPr>
          <w:p w14:paraId="6C2BEB05" w14:textId="77777777" w:rsidR="00FA65AB" w:rsidRPr="006021C4" w:rsidRDefault="00FA65AB" w:rsidP="006021C4">
            <w:pPr>
              <w:rPr>
                <w:color w:val="2E74B5" w:themeColor="accent1" w:themeShade="BF"/>
              </w:rPr>
            </w:pPr>
            <w:r w:rsidRPr="006021C4">
              <w:rPr>
                <w:color w:val="2E74B5" w:themeColor="accent1" w:themeShade="BF"/>
              </w:rPr>
              <w:t>662</w:t>
            </w:r>
          </w:p>
        </w:tc>
        <w:tc>
          <w:tcPr>
            <w:tcW w:w="4977" w:type="dxa"/>
            <w:noWrap/>
            <w:hideMark/>
          </w:tcPr>
          <w:p w14:paraId="6BE40B4F" w14:textId="2F59E576" w:rsidR="00FA65AB" w:rsidRPr="006021C4" w:rsidRDefault="00FA65AB" w:rsidP="006021C4">
            <w:pPr>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6021C4">
              <w:rPr>
                <w:color w:val="2E74B5" w:themeColor="accent1" w:themeShade="BF"/>
              </w:rPr>
              <w:t>Prijaté príspevky od iných organizácií</w:t>
            </w:r>
          </w:p>
        </w:tc>
        <w:tc>
          <w:tcPr>
            <w:tcW w:w="1560" w:type="dxa"/>
            <w:noWrap/>
            <w:hideMark/>
          </w:tcPr>
          <w:p w14:paraId="2692D681" w14:textId="77777777" w:rsidR="00FA65AB" w:rsidRPr="006021C4" w:rsidRDefault="00FA65AB" w:rsidP="006021C4">
            <w:pPr>
              <w:jc w:val="right"/>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6021C4">
              <w:rPr>
                <w:color w:val="2E74B5" w:themeColor="accent1" w:themeShade="BF"/>
              </w:rPr>
              <w:t>13 078,83 €</w:t>
            </w:r>
          </w:p>
        </w:tc>
      </w:tr>
      <w:tr w:rsidR="00FA65AB" w:rsidRPr="006021C4" w14:paraId="3C368E7B" w14:textId="77777777" w:rsidTr="00B06A5C">
        <w:trPr>
          <w:trHeight w:val="300"/>
        </w:trPr>
        <w:tc>
          <w:tcPr>
            <w:cnfStyle w:val="001000000000" w:firstRow="0" w:lastRow="0" w:firstColumn="1" w:lastColumn="0" w:oddVBand="0" w:evenVBand="0" w:oddHBand="0" w:evenHBand="0" w:firstRowFirstColumn="0" w:firstRowLastColumn="0" w:lastRowFirstColumn="0" w:lastRowLastColumn="0"/>
            <w:tcW w:w="835" w:type="dxa"/>
            <w:noWrap/>
            <w:hideMark/>
          </w:tcPr>
          <w:p w14:paraId="1399393E" w14:textId="77777777" w:rsidR="00FA65AB" w:rsidRPr="006021C4" w:rsidRDefault="00FA65AB" w:rsidP="006021C4">
            <w:pPr>
              <w:rPr>
                <w:color w:val="2E74B5" w:themeColor="accent1" w:themeShade="BF"/>
              </w:rPr>
            </w:pPr>
            <w:r w:rsidRPr="006021C4">
              <w:rPr>
                <w:color w:val="2E74B5" w:themeColor="accent1" w:themeShade="BF"/>
              </w:rPr>
              <w:t>663</w:t>
            </w:r>
          </w:p>
        </w:tc>
        <w:tc>
          <w:tcPr>
            <w:tcW w:w="4977" w:type="dxa"/>
            <w:noWrap/>
            <w:hideMark/>
          </w:tcPr>
          <w:p w14:paraId="7835CC9F" w14:textId="30E27568" w:rsidR="00FA65AB" w:rsidRPr="006021C4" w:rsidRDefault="00FA65AB" w:rsidP="006021C4">
            <w:pPr>
              <w:cnfStyle w:val="000000000000" w:firstRow="0" w:lastRow="0" w:firstColumn="0" w:lastColumn="0" w:oddVBand="0" w:evenVBand="0" w:oddHBand="0" w:evenHBand="0" w:firstRowFirstColumn="0" w:firstRowLastColumn="0" w:lastRowFirstColumn="0" w:lastRowLastColumn="0"/>
              <w:rPr>
                <w:color w:val="2E74B5" w:themeColor="accent1" w:themeShade="BF"/>
              </w:rPr>
            </w:pPr>
            <w:r w:rsidRPr="006021C4">
              <w:rPr>
                <w:color w:val="2E74B5" w:themeColor="accent1" w:themeShade="BF"/>
              </w:rPr>
              <w:t>Prijaté príspevky od fyzických osôb</w:t>
            </w:r>
          </w:p>
        </w:tc>
        <w:tc>
          <w:tcPr>
            <w:tcW w:w="1560" w:type="dxa"/>
            <w:noWrap/>
            <w:hideMark/>
          </w:tcPr>
          <w:p w14:paraId="42F7EC71" w14:textId="77777777" w:rsidR="00FA65AB" w:rsidRPr="006021C4" w:rsidRDefault="00FA65AB" w:rsidP="006021C4">
            <w:pPr>
              <w:jc w:val="right"/>
              <w:cnfStyle w:val="000000000000" w:firstRow="0" w:lastRow="0" w:firstColumn="0" w:lastColumn="0" w:oddVBand="0" w:evenVBand="0" w:oddHBand="0" w:evenHBand="0" w:firstRowFirstColumn="0" w:firstRowLastColumn="0" w:lastRowFirstColumn="0" w:lastRowLastColumn="0"/>
              <w:rPr>
                <w:color w:val="2E74B5" w:themeColor="accent1" w:themeShade="BF"/>
              </w:rPr>
            </w:pPr>
            <w:r w:rsidRPr="006021C4">
              <w:rPr>
                <w:color w:val="2E74B5" w:themeColor="accent1" w:themeShade="BF"/>
              </w:rPr>
              <w:t>12 295,00 €</w:t>
            </w:r>
          </w:p>
        </w:tc>
      </w:tr>
      <w:tr w:rsidR="00FA65AB" w:rsidRPr="006021C4" w14:paraId="773A3811" w14:textId="77777777" w:rsidTr="00B06A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5" w:type="dxa"/>
            <w:noWrap/>
            <w:hideMark/>
          </w:tcPr>
          <w:p w14:paraId="1404DFF3" w14:textId="77777777" w:rsidR="00FA65AB" w:rsidRPr="006021C4" w:rsidRDefault="00FA65AB" w:rsidP="006021C4">
            <w:pPr>
              <w:rPr>
                <w:color w:val="2E74B5" w:themeColor="accent1" w:themeShade="BF"/>
              </w:rPr>
            </w:pPr>
            <w:r w:rsidRPr="006021C4">
              <w:rPr>
                <w:color w:val="2E74B5" w:themeColor="accent1" w:themeShade="BF"/>
              </w:rPr>
              <w:t>664</w:t>
            </w:r>
          </w:p>
        </w:tc>
        <w:tc>
          <w:tcPr>
            <w:tcW w:w="4977" w:type="dxa"/>
            <w:noWrap/>
            <w:hideMark/>
          </w:tcPr>
          <w:p w14:paraId="1A1029E6" w14:textId="17EE7BE9" w:rsidR="00FA65AB" w:rsidRPr="006021C4" w:rsidRDefault="00FA65AB" w:rsidP="006021C4">
            <w:pPr>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6021C4">
              <w:rPr>
                <w:color w:val="2E74B5" w:themeColor="accent1" w:themeShade="BF"/>
              </w:rPr>
              <w:t>Prijaté členské príspevky</w:t>
            </w:r>
          </w:p>
        </w:tc>
        <w:tc>
          <w:tcPr>
            <w:tcW w:w="1560" w:type="dxa"/>
            <w:noWrap/>
            <w:hideMark/>
          </w:tcPr>
          <w:p w14:paraId="79240E01" w14:textId="77777777" w:rsidR="00FA65AB" w:rsidRPr="006021C4" w:rsidRDefault="00FA65AB" w:rsidP="006021C4">
            <w:pPr>
              <w:jc w:val="right"/>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6021C4">
              <w:rPr>
                <w:color w:val="2E74B5" w:themeColor="accent1" w:themeShade="BF"/>
              </w:rPr>
              <w:t>390,00 €</w:t>
            </w:r>
          </w:p>
        </w:tc>
      </w:tr>
      <w:tr w:rsidR="00FA65AB" w:rsidRPr="006021C4" w14:paraId="3BBE5808" w14:textId="77777777" w:rsidTr="00B06A5C">
        <w:trPr>
          <w:trHeight w:val="300"/>
        </w:trPr>
        <w:tc>
          <w:tcPr>
            <w:cnfStyle w:val="001000000000" w:firstRow="0" w:lastRow="0" w:firstColumn="1" w:lastColumn="0" w:oddVBand="0" w:evenVBand="0" w:oddHBand="0" w:evenHBand="0" w:firstRowFirstColumn="0" w:firstRowLastColumn="0" w:lastRowFirstColumn="0" w:lastRowLastColumn="0"/>
            <w:tcW w:w="835" w:type="dxa"/>
            <w:noWrap/>
            <w:hideMark/>
          </w:tcPr>
          <w:p w14:paraId="0F85E02F" w14:textId="77777777" w:rsidR="00FA65AB" w:rsidRPr="006021C4" w:rsidRDefault="00FA65AB" w:rsidP="006021C4">
            <w:pPr>
              <w:rPr>
                <w:color w:val="2E74B5" w:themeColor="accent1" w:themeShade="BF"/>
              </w:rPr>
            </w:pPr>
            <w:r w:rsidRPr="006021C4">
              <w:rPr>
                <w:color w:val="2E74B5" w:themeColor="accent1" w:themeShade="BF"/>
              </w:rPr>
              <w:t>665</w:t>
            </w:r>
          </w:p>
        </w:tc>
        <w:tc>
          <w:tcPr>
            <w:tcW w:w="4977" w:type="dxa"/>
            <w:noWrap/>
            <w:hideMark/>
          </w:tcPr>
          <w:p w14:paraId="1DF6363B" w14:textId="4ADDD59B" w:rsidR="00FA65AB" w:rsidRPr="006021C4" w:rsidRDefault="00FA65AB" w:rsidP="006021C4">
            <w:pPr>
              <w:cnfStyle w:val="000000000000" w:firstRow="0" w:lastRow="0" w:firstColumn="0" w:lastColumn="0" w:oddVBand="0" w:evenVBand="0" w:oddHBand="0" w:evenHBand="0" w:firstRowFirstColumn="0" w:firstRowLastColumn="0" w:lastRowFirstColumn="0" w:lastRowLastColumn="0"/>
              <w:rPr>
                <w:color w:val="2E74B5" w:themeColor="accent1" w:themeShade="BF"/>
              </w:rPr>
            </w:pPr>
            <w:r w:rsidRPr="006021C4">
              <w:rPr>
                <w:color w:val="2E74B5" w:themeColor="accent1" w:themeShade="BF"/>
              </w:rPr>
              <w:t>Príspevky z podielu zaplatenej dane (2%)</w:t>
            </w:r>
          </w:p>
        </w:tc>
        <w:tc>
          <w:tcPr>
            <w:tcW w:w="1560" w:type="dxa"/>
            <w:noWrap/>
            <w:hideMark/>
          </w:tcPr>
          <w:p w14:paraId="098B3008" w14:textId="77777777" w:rsidR="00FA65AB" w:rsidRPr="006021C4" w:rsidRDefault="00FA65AB" w:rsidP="006021C4">
            <w:pPr>
              <w:jc w:val="right"/>
              <w:cnfStyle w:val="000000000000" w:firstRow="0" w:lastRow="0" w:firstColumn="0" w:lastColumn="0" w:oddVBand="0" w:evenVBand="0" w:oddHBand="0" w:evenHBand="0" w:firstRowFirstColumn="0" w:firstRowLastColumn="0" w:lastRowFirstColumn="0" w:lastRowLastColumn="0"/>
              <w:rPr>
                <w:color w:val="2E74B5" w:themeColor="accent1" w:themeShade="BF"/>
              </w:rPr>
            </w:pPr>
            <w:r w:rsidRPr="006021C4">
              <w:rPr>
                <w:color w:val="2E74B5" w:themeColor="accent1" w:themeShade="BF"/>
              </w:rPr>
              <w:t>182,27 €</w:t>
            </w:r>
          </w:p>
        </w:tc>
      </w:tr>
      <w:tr w:rsidR="00FA65AB" w:rsidRPr="006021C4" w14:paraId="3A8CC4D3" w14:textId="77777777" w:rsidTr="00B06A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5" w:type="dxa"/>
            <w:noWrap/>
            <w:hideMark/>
          </w:tcPr>
          <w:p w14:paraId="1043FC6E" w14:textId="77777777" w:rsidR="00FA65AB" w:rsidRPr="006021C4" w:rsidRDefault="00FA65AB" w:rsidP="006021C4">
            <w:pPr>
              <w:rPr>
                <w:color w:val="2E74B5" w:themeColor="accent1" w:themeShade="BF"/>
              </w:rPr>
            </w:pPr>
            <w:r w:rsidRPr="006021C4">
              <w:rPr>
                <w:color w:val="2E74B5" w:themeColor="accent1" w:themeShade="BF"/>
              </w:rPr>
              <w:t>691</w:t>
            </w:r>
          </w:p>
        </w:tc>
        <w:tc>
          <w:tcPr>
            <w:tcW w:w="4977" w:type="dxa"/>
            <w:noWrap/>
            <w:hideMark/>
          </w:tcPr>
          <w:p w14:paraId="1B37D36B" w14:textId="77777777" w:rsidR="00FA65AB" w:rsidRPr="006021C4" w:rsidRDefault="00FA65AB" w:rsidP="006021C4">
            <w:pPr>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6021C4">
              <w:rPr>
                <w:color w:val="2E74B5" w:themeColor="accent1" w:themeShade="BF"/>
              </w:rPr>
              <w:t>Dotácie</w:t>
            </w:r>
          </w:p>
        </w:tc>
        <w:tc>
          <w:tcPr>
            <w:tcW w:w="1560" w:type="dxa"/>
            <w:noWrap/>
            <w:hideMark/>
          </w:tcPr>
          <w:p w14:paraId="47B65FFA" w14:textId="77777777" w:rsidR="00FA65AB" w:rsidRPr="006021C4" w:rsidRDefault="00FA65AB" w:rsidP="006021C4">
            <w:pPr>
              <w:jc w:val="right"/>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6021C4">
              <w:rPr>
                <w:color w:val="2E74B5" w:themeColor="accent1" w:themeShade="BF"/>
              </w:rPr>
              <w:t>452,67 €</w:t>
            </w:r>
          </w:p>
        </w:tc>
      </w:tr>
    </w:tbl>
    <w:p w14:paraId="7916F629" w14:textId="364480B8" w:rsidR="00FA65AB" w:rsidRDefault="00222D51" w:rsidP="00222D51">
      <w:pPr>
        <w:pStyle w:val="Nadpis2"/>
      </w:pPr>
      <w:bookmarkStart w:id="13" w:name="_Toc455150743"/>
      <w:r>
        <w:t>P</w:t>
      </w:r>
      <w:r w:rsidRPr="00222D51">
        <w:t>rehľad</w:t>
      </w:r>
      <w:r>
        <w:t xml:space="preserve"> nákladov športovej organizácie, </w:t>
      </w:r>
      <w:r w:rsidRPr="00222D51">
        <w:t>na prevádzku, mzdové náklady, náklady na odmeny a náhrady výdavkov.</w:t>
      </w:r>
      <w:bookmarkEnd w:id="13"/>
    </w:p>
    <w:p w14:paraId="77FD9E40" w14:textId="4C997DCA" w:rsidR="00B06A5C" w:rsidRDefault="00B06A5C" w:rsidP="00B06A5C">
      <w:pPr>
        <w:pStyle w:val="Popis"/>
        <w:keepNext/>
      </w:pPr>
      <w:bookmarkStart w:id="14" w:name="_Toc455150572"/>
      <w:r>
        <w:t xml:space="preserve">Tabuľka </w:t>
      </w:r>
      <w:r>
        <w:fldChar w:fldCharType="begin"/>
      </w:r>
      <w:r>
        <w:instrText xml:space="preserve"> SEQ Tabuľka \* ARABIC </w:instrText>
      </w:r>
      <w:r>
        <w:fldChar w:fldCharType="separate"/>
      </w:r>
      <w:r w:rsidR="000F590D">
        <w:rPr>
          <w:noProof/>
        </w:rPr>
        <w:t>3</w:t>
      </w:r>
      <w:r>
        <w:fldChar w:fldCharType="end"/>
      </w:r>
      <w:r>
        <w:t xml:space="preserve"> Prehľad nákladov športovej organizácie</w:t>
      </w:r>
      <w:bookmarkEnd w:id="14"/>
    </w:p>
    <w:tbl>
      <w:tblPr>
        <w:tblStyle w:val="Tabukasmriekou2zvraznenie1"/>
        <w:tblW w:w="7371" w:type="dxa"/>
        <w:tblLook w:val="0480" w:firstRow="0" w:lastRow="0" w:firstColumn="1" w:lastColumn="0" w:noHBand="0" w:noVBand="1"/>
      </w:tblPr>
      <w:tblGrid>
        <w:gridCol w:w="851"/>
        <w:gridCol w:w="4961"/>
        <w:gridCol w:w="1559"/>
      </w:tblGrid>
      <w:tr w:rsidR="00222D51" w:rsidRPr="00530E1A" w14:paraId="1C20566E" w14:textId="77777777" w:rsidTr="00AB73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DEB503E" w14:textId="77777777" w:rsidR="00222D51" w:rsidRPr="00530E1A" w:rsidRDefault="00222D51">
            <w:pPr>
              <w:jc w:val="right"/>
            </w:pPr>
            <w:r w:rsidRPr="00530E1A">
              <w:rPr>
                <w:bCs w:val="0"/>
              </w:rPr>
              <w:t>Účet</w:t>
            </w:r>
          </w:p>
        </w:tc>
        <w:tc>
          <w:tcPr>
            <w:tcW w:w="4961" w:type="dxa"/>
            <w:noWrap/>
            <w:hideMark/>
          </w:tcPr>
          <w:p w14:paraId="77723E53" w14:textId="77777777" w:rsidR="00222D51" w:rsidRPr="00530E1A" w:rsidRDefault="00222D51">
            <w:pPr>
              <w:cnfStyle w:val="000000100000" w:firstRow="0" w:lastRow="0" w:firstColumn="0" w:lastColumn="0" w:oddVBand="0" w:evenVBand="0" w:oddHBand="1" w:evenHBand="0" w:firstRowFirstColumn="0" w:firstRowLastColumn="0" w:lastRowFirstColumn="0" w:lastRowLastColumn="0"/>
              <w:rPr>
                <w:b/>
                <w:bCs/>
              </w:rPr>
            </w:pPr>
            <w:r w:rsidRPr="00530E1A">
              <w:rPr>
                <w:b/>
                <w:bCs/>
              </w:rPr>
              <w:t>Názov</w:t>
            </w:r>
          </w:p>
        </w:tc>
        <w:tc>
          <w:tcPr>
            <w:tcW w:w="1559" w:type="dxa"/>
            <w:noWrap/>
            <w:hideMark/>
          </w:tcPr>
          <w:p w14:paraId="74CDF441" w14:textId="77777777" w:rsidR="00222D51" w:rsidRPr="00530E1A" w:rsidRDefault="00222D51">
            <w:pPr>
              <w:jc w:val="right"/>
              <w:cnfStyle w:val="000000100000" w:firstRow="0" w:lastRow="0" w:firstColumn="0" w:lastColumn="0" w:oddVBand="0" w:evenVBand="0" w:oddHBand="1" w:evenHBand="0" w:firstRowFirstColumn="0" w:firstRowLastColumn="0" w:lastRowFirstColumn="0" w:lastRowLastColumn="0"/>
              <w:rPr>
                <w:b/>
                <w:bCs/>
              </w:rPr>
            </w:pPr>
            <w:r w:rsidRPr="00530E1A">
              <w:rPr>
                <w:b/>
                <w:bCs/>
              </w:rPr>
              <w:t>Suma</w:t>
            </w:r>
          </w:p>
        </w:tc>
      </w:tr>
      <w:tr w:rsidR="00222D51" w:rsidRPr="00AB73D8" w14:paraId="6C8BB171" w14:textId="77777777" w:rsidTr="00AB73D8">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FA07455" w14:textId="77777777" w:rsidR="00222D51" w:rsidRPr="00AB73D8" w:rsidRDefault="00222D51" w:rsidP="00AB73D8">
            <w:pPr>
              <w:rPr>
                <w:color w:val="2E74B5" w:themeColor="accent1" w:themeShade="BF"/>
              </w:rPr>
            </w:pPr>
            <w:r w:rsidRPr="00AB73D8">
              <w:rPr>
                <w:color w:val="2E74B5" w:themeColor="accent1" w:themeShade="BF"/>
              </w:rPr>
              <w:t>501</w:t>
            </w:r>
          </w:p>
        </w:tc>
        <w:tc>
          <w:tcPr>
            <w:tcW w:w="4961" w:type="dxa"/>
            <w:noWrap/>
            <w:hideMark/>
          </w:tcPr>
          <w:p w14:paraId="699BA776" w14:textId="77777777" w:rsidR="00222D51" w:rsidRPr="00AB73D8" w:rsidRDefault="00222D51">
            <w:pPr>
              <w:cnfStyle w:val="000000000000" w:firstRow="0" w:lastRow="0" w:firstColumn="0" w:lastColumn="0" w:oddVBand="0" w:evenVBand="0" w:oddHBand="0" w:evenHBand="0" w:firstRowFirstColumn="0" w:firstRowLastColumn="0" w:lastRowFirstColumn="0" w:lastRowLastColumn="0"/>
              <w:rPr>
                <w:color w:val="2E74B5" w:themeColor="accent1" w:themeShade="BF"/>
              </w:rPr>
            </w:pPr>
            <w:r w:rsidRPr="00AB73D8">
              <w:rPr>
                <w:color w:val="2E74B5" w:themeColor="accent1" w:themeShade="BF"/>
              </w:rPr>
              <w:t>Spotreba materiálu</w:t>
            </w:r>
          </w:p>
        </w:tc>
        <w:tc>
          <w:tcPr>
            <w:tcW w:w="1559" w:type="dxa"/>
            <w:noWrap/>
            <w:hideMark/>
          </w:tcPr>
          <w:p w14:paraId="137437C1" w14:textId="77777777" w:rsidR="00222D51" w:rsidRPr="00AB73D8" w:rsidRDefault="00222D51" w:rsidP="00AB73D8">
            <w:pPr>
              <w:jc w:val="right"/>
              <w:cnfStyle w:val="000000000000" w:firstRow="0" w:lastRow="0" w:firstColumn="0" w:lastColumn="0" w:oddVBand="0" w:evenVBand="0" w:oddHBand="0" w:evenHBand="0" w:firstRowFirstColumn="0" w:firstRowLastColumn="0" w:lastRowFirstColumn="0" w:lastRowLastColumn="0"/>
              <w:rPr>
                <w:color w:val="2E74B5" w:themeColor="accent1" w:themeShade="BF"/>
              </w:rPr>
            </w:pPr>
            <w:r w:rsidRPr="00AB73D8">
              <w:rPr>
                <w:color w:val="2E74B5" w:themeColor="accent1" w:themeShade="BF"/>
              </w:rPr>
              <w:t>53 995,67 €</w:t>
            </w:r>
          </w:p>
        </w:tc>
      </w:tr>
      <w:tr w:rsidR="00222D51" w:rsidRPr="00AB73D8" w14:paraId="03C7466A" w14:textId="77777777" w:rsidTr="00AB73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6231D15" w14:textId="77777777" w:rsidR="00222D51" w:rsidRPr="00AB73D8" w:rsidRDefault="00222D51" w:rsidP="00AB73D8">
            <w:pPr>
              <w:rPr>
                <w:color w:val="2E74B5" w:themeColor="accent1" w:themeShade="BF"/>
              </w:rPr>
            </w:pPr>
            <w:r w:rsidRPr="00AB73D8">
              <w:rPr>
                <w:color w:val="2E74B5" w:themeColor="accent1" w:themeShade="BF"/>
              </w:rPr>
              <w:t>511</w:t>
            </w:r>
          </w:p>
        </w:tc>
        <w:tc>
          <w:tcPr>
            <w:tcW w:w="4961" w:type="dxa"/>
            <w:noWrap/>
            <w:hideMark/>
          </w:tcPr>
          <w:p w14:paraId="4C1F9129" w14:textId="77777777" w:rsidR="00222D51" w:rsidRPr="00AB73D8" w:rsidRDefault="00222D51" w:rsidP="00AB73D8">
            <w:pPr>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AB73D8">
              <w:rPr>
                <w:color w:val="2E74B5" w:themeColor="accent1" w:themeShade="BF"/>
              </w:rPr>
              <w:t>Opravy a udržovanie</w:t>
            </w:r>
          </w:p>
        </w:tc>
        <w:tc>
          <w:tcPr>
            <w:tcW w:w="1559" w:type="dxa"/>
            <w:noWrap/>
            <w:hideMark/>
          </w:tcPr>
          <w:p w14:paraId="7210A643" w14:textId="77777777" w:rsidR="00222D51" w:rsidRPr="00AB73D8" w:rsidRDefault="00222D51" w:rsidP="00AB73D8">
            <w:pPr>
              <w:jc w:val="right"/>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AB73D8">
              <w:rPr>
                <w:color w:val="2E74B5" w:themeColor="accent1" w:themeShade="BF"/>
              </w:rPr>
              <w:t>5 192,66 €</w:t>
            </w:r>
          </w:p>
        </w:tc>
      </w:tr>
      <w:tr w:rsidR="00222D51" w:rsidRPr="00AB73D8" w14:paraId="08D43E17" w14:textId="77777777" w:rsidTr="00AB73D8">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EE4FD8B" w14:textId="77777777" w:rsidR="00222D51" w:rsidRPr="00AB73D8" w:rsidRDefault="00222D51" w:rsidP="00AB73D8">
            <w:pPr>
              <w:rPr>
                <w:color w:val="2E74B5" w:themeColor="accent1" w:themeShade="BF"/>
              </w:rPr>
            </w:pPr>
            <w:r w:rsidRPr="00AB73D8">
              <w:rPr>
                <w:color w:val="2E74B5" w:themeColor="accent1" w:themeShade="BF"/>
              </w:rPr>
              <w:t>512</w:t>
            </w:r>
          </w:p>
        </w:tc>
        <w:tc>
          <w:tcPr>
            <w:tcW w:w="4961" w:type="dxa"/>
            <w:noWrap/>
            <w:hideMark/>
          </w:tcPr>
          <w:p w14:paraId="01DF7758" w14:textId="77777777" w:rsidR="00222D51" w:rsidRPr="00AB73D8" w:rsidRDefault="00222D51">
            <w:pPr>
              <w:cnfStyle w:val="000000000000" w:firstRow="0" w:lastRow="0" w:firstColumn="0" w:lastColumn="0" w:oddVBand="0" w:evenVBand="0" w:oddHBand="0" w:evenHBand="0" w:firstRowFirstColumn="0" w:firstRowLastColumn="0" w:lastRowFirstColumn="0" w:lastRowLastColumn="0"/>
              <w:rPr>
                <w:color w:val="2E74B5" w:themeColor="accent1" w:themeShade="BF"/>
              </w:rPr>
            </w:pPr>
            <w:r w:rsidRPr="00AB73D8">
              <w:rPr>
                <w:color w:val="2E74B5" w:themeColor="accent1" w:themeShade="BF"/>
              </w:rPr>
              <w:t>Cestovné</w:t>
            </w:r>
          </w:p>
        </w:tc>
        <w:tc>
          <w:tcPr>
            <w:tcW w:w="1559" w:type="dxa"/>
            <w:noWrap/>
            <w:hideMark/>
          </w:tcPr>
          <w:p w14:paraId="74F22722" w14:textId="77777777" w:rsidR="00222D51" w:rsidRPr="00AB73D8" w:rsidRDefault="00222D51" w:rsidP="00AB73D8">
            <w:pPr>
              <w:jc w:val="right"/>
              <w:cnfStyle w:val="000000000000" w:firstRow="0" w:lastRow="0" w:firstColumn="0" w:lastColumn="0" w:oddVBand="0" w:evenVBand="0" w:oddHBand="0" w:evenHBand="0" w:firstRowFirstColumn="0" w:firstRowLastColumn="0" w:lastRowFirstColumn="0" w:lastRowLastColumn="0"/>
              <w:rPr>
                <w:color w:val="2E74B5" w:themeColor="accent1" w:themeShade="BF"/>
              </w:rPr>
            </w:pPr>
            <w:r w:rsidRPr="00AB73D8">
              <w:rPr>
                <w:color w:val="2E74B5" w:themeColor="accent1" w:themeShade="BF"/>
              </w:rPr>
              <w:t>44 303,84 €</w:t>
            </w:r>
          </w:p>
        </w:tc>
      </w:tr>
      <w:tr w:rsidR="00222D51" w:rsidRPr="00AB73D8" w14:paraId="5980AC24" w14:textId="77777777" w:rsidTr="00AB73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15EB0C7" w14:textId="77777777" w:rsidR="00222D51" w:rsidRPr="00AB73D8" w:rsidRDefault="00222D51" w:rsidP="00AB73D8">
            <w:pPr>
              <w:rPr>
                <w:color w:val="2E74B5" w:themeColor="accent1" w:themeShade="BF"/>
              </w:rPr>
            </w:pPr>
            <w:r w:rsidRPr="00AB73D8">
              <w:rPr>
                <w:color w:val="2E74B5" w:themeColor="accent1" w:themeShade="BF"/>
              </w:rPr>
              <w:t>513</w:t>
            </w:r>
          </w:p>
        </w:tc>
        <w:tc>
          <w:tcPr>
            <w:tcW w:w="4961" w:type="dxa"/>
            <w:noWrap/>
            <w:hideMark/>
          </w:tcPr>
          <w:p w14:paraId="38B09384" w14:textId="77777777" w:rsidR="00222D51" w:rsidRPr="00AB73D8" w:rsidRDefault="00222D51">
            <w:pPr>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AB73D8">
              <w:rPr>
                <w:color w:val="2E74B5" w:themeColor="accent1" w:themeShade="BF"/>
              </w:rPr>
              <w:t>Náklady na reprezentáciu</w:t>
            </w:r>
          </w:p>
        </w:tc>
        <w:tc>
          <w:tcPr>
            <w:tcW w:w="1559" w:type="dxa"/>
            <w:noWrap/>
            <w:hideMark/>
          </w:tcPr>
          <w:p w14:paraId="691804E5" w14:textId="77777777" w:rsidR="00222D51" w:rsidRPr="00AB73D8" w:rsidRDefault="00222D51" w:rsidP="00AB73D8">
            <w:pPr>
              <w:jc w:val="right"/>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AB73D8">
              <w:rPr>
                <w:color w:val="2E74B5" w:themeColor="accent1" w:themeShade="BF"/>
              </w:rPr>
              <w:t>425,24 €</w:t>
            </w:r>
          </w:p>
        </w:tc>
      </w:tr>
      <w:tr w:rsidR="00222D51" w:rsidRPr="00AB73D8" w14:paraId="1F4595CE" w14:textId="77777777" w:rsidTr="00AB73D8">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858D0F2" w14:textId="77777777" w:rsidR="00222D51" w:rsidRPr="00AB73D8" w:rsidRDefault="00222D51" w:rsidP="00AB73D8">
            <w:pPr>
              <w:rPr>
                <w:color w:val="2E74B5" w:themeColor="accent1" w:themeShade="BF"/>
              </w:rPr>
            </w:pPr>
            <w:r w:rsidRPr="00AB73D8">
              <w:rPr>
                <w:color w:val="2E74B5" w:themeColor="accent1" w:themeShade="BF"/>
              </w:rPr>
              <w:t>518</w:t>
            </w:r>
          </w:p>
        </w:tc>
        <w:tc>
          <w:tcPr>
            <w:tcW w:w="4961" w:type="dxa"/>
            <w:noWrap/>
            <w:hideMark/>
          </w:tcPr>
          <w:p w14:paraId="4254B505" w14:textId="77777777" w:rsidR="00222D51" w:rsidRPr="00AB73D8" w:rsidRDefault="00222D51">
            <w:pPr>
              <w:cnfStyle w:val="000000000000" w:firstRow="0" w:lastRow="0" w:firstColumn="0" w:lastColumn="0" w:oddVBand="0" w:evenVBand="0" w:oddHBand="0" w:evenHBand="0" w:firstRowFirstColumn="0" w:firstRowLastColumn="0" w:lastRowFirstColumn="0" w:lastRowLastColumn="0"/>
              <w:rPr>
                <w:color w:val="2E74B5" w:themeColor="accent1" w:themeShade="BF"/>
              </w:rPr>
            </w:pPr>
            <w:r w:rsidRPr="00AB73D8">
              <w:rPr>
                <w:color w:val="2E74B5" w:themeColor="accent1" w:themeShade="BF"/>
              </w:rPr>
              <w:t>Ostatné služby</w:t>
            </w:r>
          </w:p>
        </w:tc>
        <w:tc>
          <w:tcPr>
            <w:tcW w:w="1559" w:type="dxa"/>
            <w:noWrap/>
            <w:hideMark/>
          </w:tcPr>
          <w:p w14:paraId="46B16A3E" w14:textId="77777777" w:rsidR="00222D51" w:rsidRPr="00AB73D8" w:rsidRDefault="00222D51" w:rsidP="00AB73D8">
            <w:pPr>
              <w:jc w:val="right"/>
              <w:cnfStyle w:val="000000000000" w:firstRow="0" w:lastRow="0" w:firstColumn="0" w:lastColumn="0" w:oddVBand="0" w:evenVBand="0" w:oddHBand="0" w:evenHBand="0" w:firstRowFirstColumn="0" w:firstRowLastColumn="0" w:lastRowFirstColumn="0" w:lastRowLastColumn="0"/>
              <w:rPr>
                <w:color w:val="2E74B5" w:themeColor="accent1" w:themeShade="BF"/>
              </w:rPr>
            </w:pPr>
            <w:r w:rsidRPr="00AB73D8">
              <w:rPr>
                <w:color w:val="2E74B5" w:themeColor="accent1" w:themeShade="BF"/>
              </w:rPr>
              <w:t>132 940,80 €</w:t>
            </w:r>
          </w:p>
        </w:tc>
      </w:tr>
      <w:tr w:rsidR="00222D51" w:rsidRPr="00AB73D8" w14:paraId="27669F14" w14:textId="77777777" w:rsidTr="00AB73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B90CC0A" w14:textId="77777777" w:rsidR="00222D51" w:rsidRPr="00AB73D8" w:rsidRDefault="00222D51" w:rsidP="00AB73D8">
            <w:pPr>
              <w:rPr>
                <w:color w:val="2E74B5" w:themeColor="accent1" w:themeShade="BF"/>
              </w:rPr>
            </w:pPr>
            <w:r w:rsidRPr="00AB73D8">
              <w:rPr>
                <w:color w:val="2E74B5" w:themeColor="accent1" w:themeShade="BF"/>
              </w:rPr>
              <w:t>538</w:t>
            </w:r>
          </w:p>
        </w:tc>
        <w:tc>
          <w:tcPr>
            <w:tcW w:w="4961" w:type="dxa"/>
            <w:noWrap/>
            <w:hideMark/>
          </w:tcPr>
          <w:p w14:paraId="0CF06B0F" w14:textId="77777777" w:rsidR="00222D51" w:rsidRPr="00AB73D8" w:rsidRDefault="00222D51">
            <w:pPr>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AB73D8">
              <w:rPr>
                <w:color w:val="2E74B5" w:themeColor="accent1" w:themeShade="BF"/>
              </w:rPr>
              <w:t>Ostatné dane a poplatky</w:t>
            </w:r>
          </w:p>
        </w:tc>
        <w:tc>
          <w:tcPr>
            <w:tcW w:w="1559" w:type="dxa"/>
            <w:noWrap/>
            <w:hideMark/>
          </w:tcPr>
          <w:p w14:paraId="7E47E69A" w14:textId="77777777" w:rsidR="00222D51" w:rsidRPr="00AB73D8" w:rsidRDefault="00222D51" w:rsidP="00AB73D8">
            <w:pPr>
              <w:jc w:val="right"/>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AB73D8">
              <w:rPr>
                <w:color w:val="2E74B5" w:themeColor="accent1" w:themeShade="BF"/>
              </w:rPr>
              <w:t>29,50 €</w:t>
            </w:r>
          </w:p>
        </w:tc>
      </w:tr>
      <w:tr w:rsidR="00222D51" w:rsidRPr="00AB73D8" w14:paraId="74F21BFF" w14:textId="77777777" w:rsidTr="00AB73D8">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6F182EE" w14:textId="77777777" w:rsidR="00222D51" w:rsidRPr="00AB73D8" w:rsidRDefault="00222D51" w:rsidP="00AB73D8">
            <w:pPr>
              <w:rPr>
                <w:color w:val="2E74B5" w:themeColor="accent1" w:themeShade="BF"/>
              </w:rPr>
            </w:pPr>
            <w:r w:rsidRPr="00AB73D8">
              <w:rPr>
                <w:color w:val="2E74B5" w:themeColor="accent1" w:themeShade="BF"/>
              </w:rPr>
              <w:t>542</w:t>
            </w:r>
          </w:p>
        </w:tc>
        <w:tc>
          <w:tcPr>
            <w:tcW w:w="4961" w:type="dxa"/>
            <w:noWrap/>
            <w:hideMark/>
          </w:tcPr>
          <w:p w14:paraId="1A38B4F0" w14:textId="77777777" w:rsidR="00222D51" w:rsidRPr="00AB73D8" w:rsidRDefault="00222D51">
            <w:pPr>
              <w:cnfStyle w:val="000000000000" w:firstRow="0" w:lastRow="0" w:firstColumn="0" w:lastColumn="0" w:oddVBand="0" w:evenVBand="0" w:oddHBand="0" w:evenHBand="0" w:firstRowFirstColumn="0" w:firstRowLastColumn="0" w:lastRowFirstColumn="0" w:lastRowLastColumn="0"/>
              <w:rPr>
                <w:color w:val="2E74B5" w:themeColor="accent1" w:themeShade="BF"/>
              </w:rPr>
            </w:pPr>
            <w:r w:rsidRPr="00AB73D8">
              <w:rPr>
                <w:color w:val="2E74B5" w:themeColor="accent1" w:themeShade="BF"/>
              </w:rPr>
              <w:t>Ostatné pokuty a penále</w:t>
            </w:r>
          </w:p>
        </w:tc>
        <w:tc>
          <w:tcPr>
            <w:tcW w:w="1559" w:type="dxa"/>
            <w:noWrap/>
            <w:hideMark/>
          </w:tcPr>
          <w:p w14:paraId="0C8211D0" w14:textId="77777777" w:rsidR="00222D51" w:rsidRPr="00AB73D8" w:rsidRDefault="00222D51" w:rsidP="00AB73D8">
            <w:pPr>
              <w:jc w:val="right"/>
              <w:cnfStyle w:val="000000000000" w:firstRow="0" w:lastRow="0" w:firstColumn="0" w:lastColumn="0" w:oddVBand="0" w:evenVBand="0" w:oddHBand="0" w:evenHBand="0" w:firstRowFirstColumn="0" w:firstRowLastColumn="0" w:lastRowFirstColumn="0" w:lastRowLastColumn="0"/>
              <w:rPr>
                <w:color w:val="2E74B5" w:themeColor="accent1" w:themeShade="BF"/>
              </w:rPr>
            </w:pPr>
            <w:r w:rsidRPr="00AB73D8">
              <w:rPr>
                <w:color w:val="2E74B5" w:themeColor="accent1" w:themeShade="BF"/>
              </w:rPr>
              <w:t>2 463,36 €</w:t>
            </w:r>
          </w:p>
        </w:tc>
      </w:tr>
      <w:tr w:rsidR="00222D51" w:rsidRPr="00AB73D8" w14:paraId="6521C459" w14:textId="77777777" w:rsidTr="00AB73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728F1C3" w14:textId="77777777" w:rsidR="00222D51" w:rsidRPr="00AB73D8" w:rsidRDefault="00222D51" w:rsidP="00AB73D8">
            <w:pPr>
              <w:rPr>
                <w:color w:val="2E74B5" w:themeColor="accent1" w:themeShade="BF"/>
              </w:rPr>
            </w:pPr>
            <w:r w:rsidRPr="00AB73D8">
              <w:rPr>
                <w:color w:val="2E74B5" w:themeColor="accent1" w:themeShade="BF"/>
              </w:rPr>
              <w:t>545</w:t>
            </w:r>
          </w:p>
        </w:tc>
        <w:tc>
          <w:tcPr>
            <w:tcW w:w="4961" w:type="dxa"/>
            <w:noWrap/>
            <w:hideMark/>
          </w:tcPr>
          <w:p w14:paraId="48CF7D83" w14:textId="77777777" w:rsidR="00222D51" w:rsidRPr="00AB73D8" w:rsidRDefault="00222D51">
            <w:pPr>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AB73D8">
              <w:rPr>
                <w:color w:val="2E74B5" w:themeColor="accent1" w:themeShade="BF"/>
              </w:rPr>
              <w:t>Kurzové straty</w:t>
            </w:r>
          </w:p>
        </w:tc>
        <w:tc>
          <w:tcPr>
            <w:tcW w:w="1559" w:type="dxa"/>
            <w:noWrap/>
            <w:hideMark/>
          </w:tcPr>
          <w:p w14:paraId="5B0EE2DB" w14:textId="77777777" w:rsidR="00222D51" w:rsidRPr="00AB73D8" w:rsidRDefault="00222D51" w:rsidP="00AB73D8">
            <w:pPr>
              <w:jc w:val="right"/>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AB73D8">
              <w:rPr>
                <w:color w:val="2E74B5" w:themeColor="accent1" w:themeShade="BF"/>
              </w:rPr>
              <w:t>710,13 €</w:t>
            </w:r>
          </w:p>
        </w:tc>
      </w:tr>
      <w:tr w:rsidR="00222D51" w:rsidRPr="00AB73D8" w14:paraId="5A46B9CE" w14:textId="77777777" w:rsidTr="00AB73D8">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B766D89" w14:textId="77777777" w:rsidR="00222D51" w:rsidRPr="00AB73D8" w:rsidRDefault="00222D51" w:rsidP="00AB73D8">
            <w:pPr>
              <w:rPr>
                <w:color w:val="2E74B5" w:themeColor="accent1" w:themeShade="BF"/>
              </w:rPr>
            </w:pPr>
            <w:r w:rsidRPr="00AB73D8">
              <w:rPr>
                <w:color w:val="2E74B5" w:themeColor="accent1" w:themeShade="BF"/>
              </w:rPr>
              <w:t>547</w:t>
            </w:r>
          </w:p>
        </w:tc>
        <w:tc>
          <w:tcPr>
            <w:tcW w:w="4961" w:type="dxa"/>
            <w:noWrap/>
            <w:hideMark/>
          </w:tcPr>
          <w:p w14:paraId="69550D7D" w14:textId="77777777" w:rsidR="00222D51" w:rsidRPr="00AB73D8" w:rsidRDefault="00222D51">
            <w:pPr>
              <w:cnfStyle w:val="000000000000" w:firstRow="0" w:lastRow="0" w:firstColumn="0" w:lastColumn="0" w:oddVBand="0" w:evenVBand="0" w:oddHBand="0" w:evenHBand="0" w:firstRowFirstColumn="0" w:firstRowLastColumn="0" w:lastRowFirstColumn="0" w:lastRowLastColumn="0"/>
              <w:rPr>
                <w:color w:val="2E74B5" w:themeColor="accent1" w:themeShade="BF"/>
              </w:rPr>
            </w:pPr>
            <w:r w:rsidRPr="00AB73D8">
              <w:rPr>
                <w:color w:val="2E74B5" w:themeColor="accent1" w:themeShade="BF"/>
              </w:rPr>
              <w:t>Osobitné náklady</w:t>
            </w:r>
          </w:p>
        </w:tc>
        <w:tc>
          <w:tcPr>
            <w:tcW w:w="1559" w:type="dxa"/>
            <w:noWrap/>
            <w:hideMark/>
          </w:tcPr>
          <w:p w14:paraId="7EF363C0" w14:textId="77777777" w:rsidR="00222D51" w:rsidRPr="00AB73D8" w:rsidRDefault="00222D51" w:rsidP="00AB73D8">
            <w:pPr>
              <w:jc w:val="right"/>
              <w:cnfStyle w:val="000000000000" w:firstRow="0" w:lastRow="0" w:firstColumn="0" w:lastColumn="0" w:oddVBand="0" w:evenVBand="0" w:oddHBand="0" w:evenHBand="0" w:firstRowFirstColumn="0" w:firstRowLastColumn="0" w:lastRowFirstColumn="0" w:lastRowLastColumn="0"/>
              <w:rPr>
                <w:color w:val="2E74B5" w:themeColor="accent1" w:themeShade="BF"/>
              </w:rPr>
            </w:pPr>
            <w:r w:rsidRPr="00AB73D8">
              <w:rPr>
                <w:color w:val="2E74B5" w:themeColor="accent1" w:themeShade="BF"/>
              </w:rPr>
              <w:t>83,43 €</w:t>
            </w:r>
          </w:p>
        </w:tc>
      </w:tr>
      <w:tr w:rsidR="00222D51" w:rsidRPr="00AB73D8" w14:paraId="2F83B89B" w14:textId="77777777" w:rsidTr="00AB73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652F3D1" w14:textId="77777777" w:rsidR="00222D51" w:rsidRPr="00AB73D8" w:rsidRDefault="00222D51" w:rsidP="00AB73D8">
            <w:pPr>
              <w:rPr>
                <w:color w:val="2E74B5" w:themeColor="accent1" w:themeShade="BF"/>
              </w:rPr>
            </w:pPr>
            <w:r w:rsidRPr="00AB73D8">
              <w:rPr>
                <w:color w:val="2E74B5" w:themeColor="accent1" w:themeShade="BF"/>
              </w:rPr>
              <w:t>549</w:t>
            </w:r>
          </w:p>
        </w:tc>
        <w:tc>
          <w:tcPr>
            <w:tcW w:w="4961" w:type="dxa"/>
            <w:noWrap/>
            <w:hideMark/>
          </w:tcPr>
          <w:p w14:paraId="17608CEB" w14:textId="77777777" w:rsidR="00222D51" w:rsidRPr="00AB73D8" w:rsidRDefault="00222D51">
            <w:pPr>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AB73D8">
              <w:rPr>
                <w:color w:val="2E74B5" w:themeColor="accent1" w:themeShade="BF"/>
              </w:rPr>
              <w:t>Iné ostatné náklady</w:t>
            </w:r>
          </w:p>
        </w:tc>
        <w:tc>
          <w:tcPr>
            <w:tcW w:w="1559" w:type="dxa"/>
            <w:noWrap/>
            <w:hideMark/>
          </w:tcPr>
          <w:p w14:paraId="6E0ACDBD" w14:textId="77777777" w:rsidR="00222D51" w:rsidRPr="00AB73D8" w:rsidRDefault="00222D51" w:rsidP="00AB73D8">
            <w:pPr>
              <w:jc w:val="right"/>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AB73D8">
              <w:rPr>
                <w:color w:val="2E74B5" w:themeColor="accent1" w:themeShade="BF"/>
              </w:rPr>
              <w:t>1 690,34 €</w:t>
            </w:r>
          </w:p>
        </w:tc>
      </w:tr>
      <w:tr w:rsidR="00222D51" w:rsidRPr="00AB73D8" w14:paraId="7339D370" w14:textId="77777777" w:rsidTr="00AB73D8">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B4DF057" w14:textId="77777777" w:rsidR="00222D51" w:rsidRPr="00AB73D8" w:rsidRDefault="00222D51" w:rsidP="00AB73D8">
            <w:pPr>
              <w:rPr>
                <w:color w:val="2E74B5" w:themeColor="accent1" w:themeShade="BF"/>
              </w:rPr>
            </w:pPr>
            <w:r w:rsidRPr="00AB73D8">
              <w:rPr>
                <w:color w:val="2E74B5" w:themeColor="accent1" w:themeShade="BF"/>
              </w:rPr>
              <w:t>551</w:t>
            </w:r>
          </w:p>
        </w:tc>
        <w:tc>
          <w:tcPr>
            <w:tcW w:w="4961" w:type="dxa"/>
            <w:noWrap/>
            <w:hideMark/>
          </w:tcPr>
          <w:p w14:paraId="280A383C" w14:textId="77777777" w:rsidR="00222D51" w:rsidRPr="00AB73D8" w:rsidRDefault="00222D51">
            <w:pPr>
              <w:cnfStyle w:val="000000000000" w:firstRow="0" w:lastRow="0" w:firstColumn="0" w:lastColumn="0" w:oddVBand="0" w:evenVBand="0" w:oddHBand="0" w:evenHBand="0" w:firstRowFirstColumn="0" w:firstRowLastColumn="0" w:lastRowFirstColumn="0" w:lastRowLastColumn="0"/>
              <w:rPr>
                <w:color w:val="2E74B5" w:themeColor="accent1" w:themeShade="BF"/>
              </w:rPr>
            </w:pPr>
            <w:r w:rsidRPr="00AB73D8">
              <w:rPr>
                <w:color w:val="2E74B5" w:themeColor="accent1" w:themeShade="BF"/>
              </w:rPr>
              <w:t>Odpisy dlhodobého NM a HM</w:t>
            </w:r>
          </w:p>
        </w:tc>
        <w:tc>
          <w:tcPr>
            <w:tcW w:w="1559" w:type="dxa"/>
            <w:noWrap/>
            <w:hideMark/>
          </w:tcPr>
          <w:p w14:paraId="2B1C2EBD" w14:textId="77777777" w:rsidR="00222D51" w:rsidRPr="00AB73D8" w:rsidRDefault="00222D51" w:rsidP="00AB73D8">
            <w:pPr>
              <w:jc w:val="right"/>
              <w:cnfStyle w:val="000000000000" w:firstRow="0" w:lastRow="0" w:firstColumn="0" w:lastColumn="0" w:oddVBand="0" w:evenVBand="0" w:oddHBand="0" w:evenHBand="0" w:firstRowFirstColumn="0" w:firstRowLastColumn="0" w:lastRowFirstColumn="0" w:lastRowLastColumn="0"/>
              <w:rPr>
                <w:color w:val="2E74B5" w:themeColor="accent1" w:themeShade="BF"/>
              </w:rPr>
            </w:pPr>
            <w:r w:rsidRPr="00AB73D8">
              <w:rPr>
                <w:color w:val="2E74B5" w:themeColor="accent1" w:themeShade="BF"/>
              </w:rPr>
              <w:t>304,00 €</w:t>
            </w:r>
          </w:p>
        </w:tc>
      </w:tr>
      <w:tr w:rsidR="00222D51" w:rsidRPr="00AB73D8" w14:paraId="46B509EC" w14:textId="77777777" w:rsidTr="00AB73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C71542B" w14:textId="77777777" w:rsidR="00222D51" w:rsidRPr="00AB73D8" w:rsidRDefault="00222D51" w:rsidP="00AB73D8">
            <w:pPr>
              <w:rPr>
                <w:color w:val="2E74B5" w:themeColor="accent1" w:themeShade="BF"/>
              </w:rPr>
            </w:pPr>
            <w:r w:rsidRPr="00AB73D8">
              <w:rPr>
                <w:color w:val="2E74B5" w:themeColor="accent1" w:themeShade="BF"/>
              </w:rPr>
              <w:t>558</w:t>
            </w:r>
          </w:p>
        </w:tc>
        <w:tc>
          <w:tcPr>
            <w:tcW w:w="4961" w:type="dxa"/>
            <w:noWrap/>
            <w:hideMark/>
          </w:tcPr>
          <w:p w14:paraId="72B6BF6C" w14:textId="77777777" w:rsidR="00222D51" w:rsidRPr="00AB73D8" w:rsidRDefault="00222D51">
            <w:pPr>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AB73D8">
              <w:rPr>
                <w:color w:val="2E74B5" w:themeColor="accent1" w:themeShade="BF"/>
              </w:rPr>
              <w:t>Tvorba a zúčt. oprav. pol.</w:t>
            </w:r>
          </w:p>
        </w:tc>
        <w:tc>
          <w:tcPr>
            <w:tcW w:w="1559" w:type="dxa"/>
            <w:noWrap/>
            <w:hideMark/>
          </w:tcPr>
          <w:p w14:paraId="67DA8F36" w14:textId="77777777" w:rsidR="00222D51" w:rsidRPr="00AB73D8" w:rsidRDefault="00222D51" w:rsidP="00AB73D8">
            <w:pPr>
              <w:jc w:val="right"/>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AB73D8">
              <w:rPr>
                <w:color w:val="2E74B5" w:themeColor="accent1" w:themeShade="BF"/>
              </w:rPr>
              <w:t>1 198,49 €</w:t>
            </w:r>
          </w:p>
        </w:tc>
      </w:tr>
      <w:tr w:rsidR="00222D51" w:rsidRPr="00AB73D8" w14:paraId="553289B7" w14:textId="77777777" w:rsidTr="00AB73D8">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A4A6D84" w14:textId="77777777" w:rsidR="00222D51" w:rsidRPr="00AB73D8" w:rsidRDefault="00222D51" w:rsidP="00AB73D8">
            <w:pPr>
              <w:rPr>
                <w:color w:val="2E74B5" w:themeColor="accent1" w:themeShade="BF"/>
              </w:rPr>
            </w:pPr>
            <w:r w:rsidRPr="00AB73D8">
              <w:rPr>
                <w:color w:val="2E74B5" w:themeColor="accent1" w:themeShade="BF"/>
              </w:rPr>
              <w:t>562</w:t>
            </w:r>
          </w:p>
        </w:tc>
        <w:tc>
          <w:tcPr>
            <w:tcW w:w="4961" w:type="dxa"/>
            <w:noWrap/>
            <w:hideMark/>
          </w:tcPr>
          <w:p w14:paraId="04581F13" w14:textId="60E19BB0" w:rsidR="00222D51" w:rsidRPr="00AB73D8" w:rsidRDefault="00AB73D8" w:rsidP="00AB73D8">
            <w:pPr>
              <w:cnfStyle w:val="000000000000" w:firstRow="0" w:lastRow="0" w:firstColumn="0" w:lastColumn="0" w:oddVBand="0" w:evenVBand="0" w:oddHBand="0" w:evenHBand="0" w:firstRowFirstColumn="0" w:firstRowLastColumn="0" w:lastRowFirstColumn="0" w:lastRowLastColumn="0"/>
              <w:rPr>
                <w:color w:val="2E74B5" w:themeColor="accent1" w:themeShade="BF"/>
              </w:rPr>
            </w:pPr>
            <w:r w:rsidRPr="00AB73D8">
              <w:rPr>
                <w:color w:val="2E74B5" w:themeColor="accent1" w:themeShade="BF"/>
              </w:rPr>
              <w:t xml:space="preserve">Poskytnuté </w:t>
            </w:r>
            <w:r w:rsidR="00222D51" w:rsidRPr="00AB73D8">
              <w:rPr>
                <w:color w:val="2E74B5" w:themeColor="accent1" w:themeShade="BF"/>
              </w:rPr>
              <w:t>prísp</w:t>
            </w:r>
            <w:r w:rsidRPr="00AB73D8">
              <w:rPr>
                <w:color w:val="2E74B5" w:themeColor="accent1" w:themeShade="BF"/>
              </w:rPr>
              <w:t xml:space="preserve">evky </w:t>
            </w:r>
            <w:r w:rsidR="00222D51" w:rsidRPr="00AB73D8">
              <w:rPr>
                <w:color w:val="2E74B5" w:themeColor="accent1" w:themeShade="BF"/>
              </w:rPr>
              <w:t>iným účt</w:t>
            </w:r>
            <w:r w:rsidRPr="00AB73D8">
              <w:rPr>
                <w:color w:val="2E74B5" w:themeColor="accent1" w:themeShade="BF"/>
              </w:rPr>
              <w:t xml:space="preserve">ovným </w:t>
            </w:r>
            <w:r w:rsidR="00222D51" w:rsidRPr="00AB73D8">
              <w:rPr>
                <w:color w:val="2E74B5" w:themeColor="accent1" w:themeShade="BF"/>
              </w:rPr>
              <w:t>jedn</w:t>
            </w:r>
            <w:r w:rsidRPr="00AB73D8">
              <w:rPr>
                <w:color w:val="2E74B5" w:themeColor="accent1" w:themeShade="BF"/>
              </w:rPr>
              <w:t>otkám</w:t>
            </w:r>
          </w:p>
        </w:tc>
        <w:tc>
          <w:tcPr>
            <w:tcW w:w="1559" w:type="dxa"/>
            <w:noWrap/>
            <w:hideMark/>
          </w:tcPr>
          <w:p w14:paraId="43ACBF45" w14:textId="77777777" w:rsidR="00222D51" w:rsidRPr="00AB73D8" w:rsidRDefault="00222D51" w:rsidP="00AB73D8">
            <w:pPr>
              <w:jc w:val="right"/>
              <w:cnfStyle w:val="000000000000" w:firstRow="0" w:lastRow="0" w:firstColumn="0" w:lastColumn="0" w:oddVBand="0" w:evenVBand="0" w:oddHBand="0" w:evenHBand="0" w:firstRowFirstColumn="0" w:firstRowLastColumn="0" w:lastRowFirstColumn="0" w:lastRowLastColumn="0"/>
              <w:rPr>
                <w:color w:val="2E74B5" w:themeColor="accent1" w:themeShade="BF"/>
              </w:rPr>
            </w:pPr>
            <w:r w:rsidRPr="00AB73D8">
              <w:rPr>
                <w:color w:val="2E74B5" w:themeColor="accent1" w:themeShade="BF"/>
              </w:rPr>
              <w:t>1 461,07 €</w:t>
            </w:r>
          </w:p>
        </w:tc>
      </w:tr>
      <w:tr w:rsidR="00222D51" w:rsidRPr="00AB73D8" w14:paraId="33AEFCEC" w14:textId="77777777" w:rsidTr="00AB73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EDA0E8B" w14:textId="77777777" w:rsidR="00222D51" w:rsidRPr="00AB73D8" w:rsidRDefault="00222D51" w:rsidP="00AB73D8">
            <w:pPr>
              <w:rPr>
                <w:color w:val="2E74B5" w:themeColor="accent1" w:themeShade="BF"/>
              </w:rPr>
            </w:pPr>
            <w:r w:rsidRPr="00AB73D8">
              <w:rPr>
                <w:color w:val="2E74B5" w:themeColor="accent1" w:themeShade="BF"/>
              </w:rPr>
              <w:t>563</w:t>
            </w:r>
          </w:p>
        </w:tc>
        <w:tc>
          <w:tcPr>
            <w:tcW w:w="4961" w:type="dxa"/>
            <w:noWrap/>
            <w:hideMark/>
          </w:tcPr>
          <w:p w14:paraId="5E6CB4E6" w14:textId="583CEE5F" w:rsidR="00222D51" w:rsidRPr="00AB73D8" w:rsidRDefault="00222D51" w:rsidP="00AB73D8">
            <w:pPr>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AB73D8">
              <w:rPr>
                <w:color w:val="2E74B5" w:themeColor="accent1" w:themeShade="BF"/>
              </w:rPr>
              <w:t>Posk</w:t>
            </w:r>
            <w:r w:rsidR="00AB73D8" w:rsidRPr="00AB73D8">
              <w:rPr>
                <w:color w:val="2E74B5" w:themeColor="accent1" w:themeShade="BF"/>
              </w:rPr>
              <w:t xml:space="preserve">ytnuté </w:t>
            </w:r>
            <w:r w:rsidRPr="00AB73D8">
              <w:rPr>
                <w:color w:val="2E74B5" w:themeColor="accent1" w:themeShade="BF"/>
              </w:rPr>
              <w:t>prísp</w:t>
            </w:r>
            <w:r w:rsidR="00AB73D8" w:rsidRPr="00AB73D8">
              <w:rPr>
                <w:color w:val="2E74B5" w:themeColor="accent1" w:themeShade="BF"/>
              </w:rPr>
              <w:t>evky</w:t>
            </w:r>
            <w:r w:rsidRPr="00AB73D8">
              <w:rPr>
                <w:color w:val="2E74B5" w:themeColor="accent1" w:themeShade="BF"/>
              </w:rPr>
              <w:t xml:space="preserve"> fyzickým osob</w:t>
            </w:r>
            <w:r w:rsidR="00AB73D8" w:rsidRPr="00AB73D8">
              <w:rPr>
                <w:color w:val="2E74B5" w:themeColor="accent1" w:themeShade="BF"/>
              </w:rPr>
              <w:t>ám</w:t>
            </w:r>
          </w:p>
        </w:tc>
        <w:tc>
          <w:tcPr>
            <w:tcW w:w="1559" w:type="dxa"/>
            <w:noWrap/>
            <w:hideMark/>
          </w:tcPr>
          <w:p w14:paraId="0B64C38F" w14:textId="77777777" w:rsidR="00222D51" w:rsidRPr="00AB73D8" w:rsidRDefault="00222D51" w:rsidP="00AB73D8">
            <w:pPr>
              <w:jc w:val="right"/>
              <w:cnfStyle w:val="000000100000" w:firstRow="0" w:lastRow="0" w:firstColumn="0" w:lastColumn="0" w:oddVBand="0" w:evenVBand="0" w:oddHBand="1" w:evenHBand="0" w:firstRowFirstColumn="0" w:firstRowLastColumn="0" w:lastRowFirstColumn="0" w:lastRowLastColumn="0"/>
              <w:rPr>
                <w:color w:val="2E74B5" w:themeColor="accent1" w:themeShade="BF"/>
              </w:rPr>
            </w:pPr>
            <w:r w:rsidRPr="00AB73D8">
              <w:rPr>
                <w:color w:val="2E74B5" w:themeColor="accent1" w:themeShade="BF"/>
              </w:rPr>
              <w:t>840,00 €</w:t>
            </w:r>
          </w:p>
        </w:tc>
      </w:tr>
      <w:tr w:rsidR="00222D51" w:rsidRPr="00AB73D8" w14:paraId="41F374D3" w14:textId="77777777" w:rsidTr="00AB73D8">
        <w:trPr>
          <w:trHeight w:val="30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B29B782" w14:textId="77777777" w:rsidR="00222D51" w:rsidRPr="00AB73D8" w:rsidRDefault="00222D51" w:rsidP="00AB73D8">
            <w:pPr>
              <w:rPr>
                <w:color w:val="2E74B5" w:themeColor="accent1" w:themeShade="BF"/>
              </w:rPr>
            </w:pPr>
            <w:r w:rsidRPr="00AB73D8">
              <w:rPr>
                <w:color w:val="2E74B5" w:themeColor="accent1" w:themeShade="BF"/>
              </w:rPr>
              <w:t>591</w:t>
            </w:r>
          </w:p>
        </w:tc>
        <w:tc>
          <w:tcPr>
            <w:tcW w:w="4961" w:type="dxa"/>
            <w:noWrap/>
            <w:hideMark/>
          </w:tcPr>
          <w:p w14:paraId="6A71E4E5" w14:textId="77777777" w:rsidR="00222D51" w:rsidRPr="00AB73D8" w:rsidRDefault="00222D51">
            <w:pPr>
              <w:cnfStyle w:val="000000000000" w:firstRow="0" w:lastRow="0" w:firstColumn="0" w:lastColumn="0" w:oddVBand="0" w:evenVBand="0" w:oddHBand="0" w:evenHBand="0" w:firstRowFirstColumn="0" w:firstRowLastColumn="0" w:lastRowFirstColumn="0" w:lastRowLastColumn="0"/>
              <w:rPr>
                <w:color w:val="2E74B5" w:themeColor="accent1" w:themeShade="BF"/>
              </w:rPr>
            </w:pPr>
            <w:r w:rsidRPr="00AB73D8">
              <w:rPr>
                <w:color w:val="2E74B5" w:themeColor="accent1" w:themeShade="BF"/>
              </w:rPr>
              <w:t>Daň z príjmov</w:t>
            </w:r>
          </w:p>
        </w:tc>
        <w:tc>
          <w:tcPr>
            <w:tcW w:w="1559" w:type="dxa"/>
            <w:noWrap/>
            <w:hideMark/>
          </w:tcPr>
          <w:p w14:paraId="2E6709E5" w14:textId="77777777" w:rsidR="00222D51" w:rsidRPr="00AB73D8" w:rsidRDefault="00222D51" w:rsidP="00AB73D8">
            <w:pPr>
              <w:jc w:val="right"/>
              <w:cnfStyle w:val="000000000000" w:firstRow="0" w:lastRow="0" w:firstColumn="0" w:lastColumn="0" w:oddVBand="0" w:evenVBand="0" w:oddHBand="0" w:evenHBand="0" w:firstRowFirstColumn="0" w:firstRowLastColumn="0" w:lastRowFirstColumn="0" w:lastRowLastColumn="0"/>
              <w:rPr>
                <w:color w:val="2E74B5" w:themeColor="accent1" w:themeShade="BF"/>
              </w:rPr>
            </w:pPr>
            <w:r w:rsidRPr="00AB73D8">
              <w:rPr>
                <w:color w:val="2E74B5" w:themeColor="accent1" w:themeShade="BF"/>
              </w:rPr>
              <w:t>525,80 €</w:t>
            </w:r>
          </w:p>
        </w:tc>
      </w:tr>
    </w:tbl>
    <w:p w14:paraId="7D0AF106" w14:textId="6ABF81F5" w:rsidR="00222D51" w:rsidRDefault="00222D51" w:rsidP="00222D51"/>
    <w:p w14:paraId="1EDF6CD7" w14:textId="48079392" w:rsidR="00E654C6" w:rsidRDefault="00F322A7" w:rsidP="00156C36">
      <w:pPr>
        <w:jc w:val="left"/>
      </w:pPr>
      <w:r>
        <w:br w:type="page"/>
      </w:r>
      <w:bookmarkStart w:id="15" w:name="_Toc455150573"/>
      <w:r w:rsidR="00E654C6">
        <w:lastRenderedPageBreak/>
        <w:t xml:space="preserve">Tabuľka </w:t>
      </w:r>
      <w:r w:rsidR="00E654C6">
        <w:fldChar w:fldCharType="begin"/>
      </w:r>
      <w:r w:rsidR="00E654C6">
        <w:instrText xml:space="preserve"> SEQ Tabuľka \* ARABIC </w:instrText>
      </w:r>
      <w:r w:rsidR="00E654C6">
        <w:fldChar w:fldCharType="separate"/>
      </w:r>
      <w:r w:rsidR="000F590D">
        <w:rPr>
          <w:noProof/>
        </w:rPr>
        <w:t>4</w:t>
      </w:r>
      <w:r w:rsidR="00E654C6">
        <w:fldChar w:fldCharType="end"/>
      </w:r>
      <w:r w:rsidR="00E654C6">
        <w:t xml:space="preserve"> </w:t>
      </w:r>
      <w:proofErr w:type="spellStart"/>
      <w:r w:rsidR="00E654C6">
        <w:t>Štrukturovaný</w:t>
      </w:r>
      <w:proofErr w:type="spellEnd"/>
      <w:r w:rsidR="00E654C6">
        <w:t xml:space="preserve"> prehľad niektorých skupín výdavkov</w:t>
      </w:r>
      <w:bookmarkEnd w:id="15"/>
    </w:p>
    <w:tbl>
      <w:tblPr>
        <w:tblStyle w:val="Tabukasmriekou2zvraznenie1"/>
        <w:tblW w:w="8546" w:type="dxa"/>
        <w:tblLook w:val="0480" w:firstRow="0" w:lastRow="0" w:firstColumn="1" w:lastColumn="0" w:noHBand="0" w:noVBand="1"/>
      </w:tblPr>
      <w:tblGrid>
        <w:gridCol w:w="4678"/>
        <w:gridCol w:w="2148"/>
        <w:gridCol w:w="1720"/>
      </w:tblGrid>
      <w:tr w:rsidR="00530E1A" w:rsidRPr="00530E1A" w14:paraId="31E7520D" w14:textId="77777777" w:rsidTr="00530E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8" w:type="dxa"/>
          </w:tcPr>
          <w:p w14:paraId="059E115B" w14:textId="5F4E59FA" w:rsidR="00530E1A" w:rsidRDefault="00530E1A" w:rsidP="00F322A7">
            <w:pPr>
              <w:jc w:val="left"/>
              <w:rPr>
                <w:color w:val="000000"/>
              </w:rPr>
            </w:pPr>
            <w:r>
              <w:rPr>
                <w:color w:val="000000"/>
              </w:rPr>
              <w:t>Položka</w:t>
            </w:r>
          </w:p>
        </w:tc>
        <w:tc>
          <w:tcPr>
            <w:tcW w:w="2148" w:type="dxa"/>
            <w:noWrap/>
          </w:tcPr>
          <w:p w14:paraId="1C0C8110" w14:textId="77777777" w:rsidR="00530E1A" w:rsidRDefault="00530E1A">
            <w:pPr>
              <w:cnfStyle w:val="000000100000" w:firstRow="0" w:lastRow="0" w:firstColumn="0" w:lastColumn="0" w:oddVBand="0" w:evenVBand="0" w:oddHBand="1" w:evenHBand="0" w:firstRowFirstColumn="0" w:firstRowLastColumn="0" w:lastRowFirstColumn="0" w:lastRowLastColumn="0"/>
              <w:rPr>
                <w:color w:val="000000"/>
              </w:rPr>
            </w:pPr>
          </w:p>
        </w:tc>
        <w:tc>
          <w:tcPr>
            <w:tcW w:w="1720" w:type="dxa"/>
            <w:noWrap/>
          </w:tcPr>
          <w:p w14:paraId="26C014B6" w14:textId="396274C0" w:rsidR="00530E1A" w:rsidRPr="00530E1A" w:rsidRDefault="00530E1A">
            <w:pPr>
              <w:jc w:val="right"/>
              <w:cnfStyle w:val="000000100000" w:firstRow="0" w:lastRow="0" w:firstColumn="0" w:lastColumn="0" w:oddVBand="0" w:evenVBand="0" w:oddHBand="1" w:evenHBand="0" w:firstRowFirstColumn="0" w:firstRowLastColumn="0" w:lastRowFirstColumn="0" w:lastRowLastColumn="0"/>
              <w:rPr>
                <w:b/>
                <w:color w:val="000000"/>
              </w:rPr>
            </w:pPr>
            <w:r w:rsidRPr="00530E1A">
              <w:rPr>
                <w:b/>
                <w:color w:val="000000"/>
              </w:rPr>
              <w:t>Suma</w:t>
            </w:r>
          </w:p>
        </w:tc>
      </w:tr>
      <w:tr w:rsidR="00F322A7" w14:paraId="1FA04169" w14:textId="77777777" w:rsidTr="00530E1A">
        <w:trPr>
          <w:trHeight w:val="300"/>
        </w:trPr>
        <w:tc>
          <w:tcPr>
            <w:cnfStyle w:val="001000000000" w:firstRow="0" w:lastRow="0" w:firstColumn="1" w:lastColumn="0" w:oddVBand="0" w:evenVBand="0" w:oddHBand="0" w:evenHBand="0" w:firstRowFirstColumn="0" w:firstRowLastColumn="0" w:lastRowFirstColumn="0" w:lastRowLastColumn="0"/>
            <w:tcW w:w="4678" w:type="dxa"/>
            <w:vMerge w:val="restart"/>
            <w:hideMark/>
          </w:tcPr>
          <w:p w14:paraId="1D3D7679" w14:textId="77777777" w:rsidR="00F322A7" w:rsidRDefault="00F322A7" w:rsidP="00F322A7">
            <w:pPr>
              <w:jc w:val="left"/>
              <w:rPr>
                <w:color w:val="000000"/>
              </w:rPr>
            </w:pPr>
            <w:r>
              <w:rPr>
                <w:color w:val="000000"/>
              </w:rPr>
              <w:t>náklady na prevádzku (činnosť sekretariátu)</w:t>
            </w:r>
          </w:p>
        </w:tc>
        <w:tc>
          <w:tcPr>
            <w:tcW w:w="2148" w:type="dxa"/>
            <w:noWrap/>
            <w:hideMark/>
          </w:tcPr>
          <w:p w14:paraId="59F6BED2" w14:textId="77777777" w:rsidR="00F322A7" w:rsidRDefault="00F322A7">
            <w:pPr>
              <w:cnfStyle w:val="000000000000" w:firstRow="0" w:lastRow="0" w:firstColumn="0" w:lastColumn="0" w:oddVBand="0" w:evenVBand="0" w:oddHBand="0" w:evenHBand="0" w:firstRowFirstColumn="0" w:firstRowLastColumn="0" w:lastRowFirstColumn="0" w:lastRowLastColumn="0"/>
              <w:rPr>
                <w:color w:val="000000"/>
              </w:rPr>
            </w:pPr>
            <w:r>
              <w:rPr>
                <w:color w:val="000000"/>
              </w:rPr>
              <w:t>prenájom kancelárie</w:t>
            </w:r>
          </w:p>
        </w:tc>
        <w:tc>
          <w:tcPr>
            <w:tcW w:w="1720" w:type="dxa"/>
            <w:noWrap/>
            <w:hideMark/>
          </w:tcPr>
          <w:p w14:paraId="6A036756" w14:textId="77777777" w:rsidR="00F322A7" w:rsidRDefault="00F322A7">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2 530,00 €</w:t>
            </w:r>
          </w:p>
        </w:tc>
      </w:tr>
      <w:tr w:rsidR="00F322A7" w14:paraId="27B1D591" w14:textId="77777777" w:rsidTr="00530E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8" w:type="dxa"/>
            <w:vMerge/>
            <w:hideMark/>
          </w:tcPr>
          <w:p w14:paraId="61FA1396" w14:textId="77777777" w:rsidR="00F322A7" w:rsidRDefault="00F322A7">
            <w:pPr>
              <w:rPr>
                <w:rFonts w:ascii="Calibri" w:hAnsi="Calibri"/>
                <w:color w:val="000000"/>
              </w:rPr>
            </w:pPr>
          </w:p>
        </w:tc>
        <w:tc>
          <w:tcPr>
            <w:tcW w:w="2148" w:type="dxa"/>
            <w:noWrap/>
            <w:hideMark/>
          </w:tcPr>
          <w:p w14:paraId="51CE5568" w14:textId="77777777" w:rsidR="00F322A7" w:rsidRDefault="00F322A7">
            <w:pPr>
              <w:cnfStyle w:val="000000100000" w:firstRow="0" w:lastRow="0" w:firstColumn="0" w:lastColumn="0" w:oddVBand="0" w:evenVBand="0" w:oddHBand="1" w:evenHBand="0" w:firstRowFirstColumn="0" w:firstRowLastColumn="0" w:lastRowFirstColumn="0" w:lastRowLastColumn="0"/>
              <w:rPr>
                <w:color w:val="000000"/>
              </w:rPr>
            </w:pPr>
            <w:r>
              <w:rPr>
                <w:color w:val="000000"/>
              </w:rPr>
              <w:t>internet</w:t>
            </w:r>
          </w:p>
        </w:tc>
        <w:tc>
          <w:tcPr>
            <w:tcW w:w="1720" w:type="dxa"/>
            <w:noWrap/>
            <w:hideMark/>
          </w:tcPr>
          <w:p w14:paraId="73AF508B" w14:textId="77777777" w:rsidR="00F322A7" w:rsidRDefault="00F322A7">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263,56 €</w:t>
            </w:r>
          </w:p>
        </w:tc>
      </w:tr>
      <w:tr w:rsidR="00F322A7" w14:paraId="1BD66994" w14:textId="77777777" w:rsidTr="00530E1A">
        <w:trPr>
          <w:trHeight w:val="300"/>
        </w:trPr>
        <w:tc>
          <w:tcPr>
            <w:cnfStyle w:val="001000000000" w:firstRow="0" w:lastRow="0" w:firstColumn="1" w:lastColumn="0" w:oddVBand="0" w:evenVBand="0" w:oddHBand="0" w:evenHBand="0" w:firstRowFirstColumn="0" w:firstRowLastColumn="0" w:lastRowFirstColumn="0" w:lastRowLastColumn="0"/>
            <w:tcW w:w="4678" w:type="dxa"/>
            <w:vMerge/>
            <w:hideMark/>
          </w:tcPr>
          <w:p w14:paraId="6C5AD2E5" w14:textId="77777777" w:rsidR="00F322A7" w:rsidRDefault="00F322A7">
            <w:pPr>
              <w:rPr>
                <w:rFonts w:ascii="Calibri" w:hAnsi="Calibri"/>
                <w:color w:val="000000"/>
              </w:rPr>
            </w:pPr>
          </w:p>
        </w:tc>
        <w:tc>
          <w:tcPr>
            <w:tcW w:w="2148" w:type="dxa"/>
            <w:noWrap/>
            <w:hideMark/>
          </w:tcPr>
          <w:p w14:paraId="7359965F" w14:textId="77777777" w:rsidR="00F322A7" w:rsidRDefault="00F322A7">
            <w:pPr>
              <w:cnfStyle w:val="000000000000" w:firstRow="0" w:lastRow="0" w:firstColumn="0" w:lastColumn="0" w:oddVBand="0" w:evenVBand="0" w:oddHBand="0" w:evenHBand="0" w:firstRowFirstColumn="0" w:firstRowLastColumn="0" w:lastRowFirstColumn="0" w:lastRowLastColumn="0"/>
              <w:rPr>
                <w:color w:val="000000"/>
              </w:rPr>
            </w:pPr>
            <w:r>
              <w:rPr>
                <w:color w:val="000000"/>
              </w:rPr>
              <w:t>komunikačné náklady</w:t>
            </w:r>
          </w:p>
        </w:tc>
        <w:tc>
          <w:tcPr>
            <w:tcW w:w="1720" w:type="dxa"/>
            <w:noWrap/>
            <w:hideMark/>
          </w:tcPr>
          <w:p w14:paraId="4EEAAC07" w14:textId="77777777" w:rsidR="00F322A7" w:rsidRDefault="00F322A7">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2 742,08 €</w:t>
            </w:r>
          </w:p>
        </w:tc>
      </w:tr>
      <w:tr w:rsidR="00F322A7" w14:paraId="4580D221" w14:textId="77777777" w:rsidTr="00530E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8" w:type="dxa"/>
            <w:vMerge/>
            <w:hideMark/>
          </w:tcPr>
          <w:p w14:paraId="0B9D0EDD" w14:textId="77777777" w:rsidR="00F322A7" w:rsidRDefault="00F322A7">
            <w:pPr>
              <w:rPr>
                <w:rFonts w:ascii="Calibri" w:hAnsi="Calibri"/>
                <w:color w:val="000000"/>
              </w:rPr>
            </w:pPr>
          </w:p>
        </w:tc>
        <w:tc>
          <w:tcPr>
            <w:tcW w:w="2148" w:type="dxa"/>
            <w:noWrap/>
            <w:hideMark/>
          </w:tcPr>
          <w:p w14:paraId="234FDB53" w14:textId="77777777" w:rsidR="00F322A7" w:rsidRDefault="00F322A7">
            <w:pPr>
              <w:cnfStyle w:val="000000100000" w:firstRow="0" w:lastRow="0" w:firstColumn="0" w:lastColumn="0" w:oddVBand="0" w:evenVBand="0" w:oddHBand="1" w:evenHBand="0" w:firstRowFirstColumn="0" w:firstRowLastColumn="0" w:lastRowFirstColumn="0" w:lastRowLastColumn="0"/>
              <w:rPr>
                <w:color w:val="000000"/>
              </w:rPr>
            </w:pPr>
            <w:r>
              <w:rPr>
                <w:color w:val="000000"/>
              </w:rPr>
              <w:t>ochranná známka</w:t>
            </w:r>
          </w:p>
        </w:tc>
        <w:tc>
          <w:tcPr>
            <w:tcW w:w="1720" w:type="dxa"/>
            <w:noWrap/>
            <w:hideMark/>
          </w:tcPr>
          <w:p w14:paraId="499DCAFB" w14:textId="77777777" w:rsidR="00F322A7" w:rsidRDefault="00F322A7">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868,00 €</w:t>
            </w:r>
          </w:p>
        </w:tc>
      </w:tr>
      <w:tr w:rsidR="00F322A7" w14:paraId="07CC6099" w14:textId="77777777" w:rsidTr="00530E1A">
        <w:trPr>
          <w:trHeight w:val="300"/>
        </w:trPr>
        <w:tc>
          <w:tcPr>
            <w:cnfStyle w:val="001000000000" w:firstRow="0" w:lastRow="0" w:firstColumn="1" w:lastColumn="0" w:oddVBand="0" w:evenVBand="0" w:oddHBand="0" w:evenHBand="0" w:firstRowFirstColumn="0" w:firstRowLastColumn="0" w:lastRowFirstColumn="0" w:lastRowLastColumn="0"/>
            <w:tcW w:w="4678" w:type="dxa"/>
            <w:vMerge/>
            <w:hideMark/>
          </w:tcPr>
          <w:p w14:paraId="7A0A18BF" w14:textId="77777777" w:rsidR="00F322A7" w:rsidRDefault="00F322A7">
            <w:pPr>
              <w:rPr>
                <w:rFonts w:ascii="Calibri" w:hAnsi="Calibri"/>
                <w:color w:val="000000"/>
              </w:rPr>
            </w:pPr>
          </w:p>
        </w:tc>
        <w:tc>
          <w:tcPr>
            <w:tcW w:w="2148" w:type="dxa"/>
            <w:noWrap/>
            <w:hideMark/>
          </w:tcPr>
          <w:p w14:paraId="706452A4" w14:textId="77777777" w:rsidR="00F322A7" w:rsidRDefault="00F322A7">
            <w:pPr>
              <w:cnfStyle w:val="000000000000" w:firstRow="0" w:lastRow="0" w:firstColumn="0" w:lastColumn="0" w:oddVBand="0" w:evenVBand="0" w:oddHBand="0" w:evenHBand="0" w:firstRowFirstColumn="0" w:firstRowLastColumn="0" w:lastRowFirstColumn="0" w:lastRowLastColumn="0"/>
              <w:rPr>
                <w:color w:val="000000"/>
              </w:rPr>
            </w:pPr>
            <w:r>
              <w:rPr>
                <w:color w:val="000000"/>
              </w:rPr>
              <w:t>cestovné</w:t>
            </w:r>
          </w:p>
        </w:tc>
        <w:tc>
          <w:tcPr>
            <w:tcW w:w="1720" w:type="dxa"/>
            <w:noWrap/>
            <w:hideMark/>
          </w:tcPr>
          <w:p w14:paraId="53C35623" w14:textId="77777777" w:rsidR="00F322A7" w:rsidRDefault="00F322A7">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2 141,46 €</w:t>
            </w:r>
          </w:p>
        </w:tc>
      </w:tr>
      <w:tr w:rsidR="00F322A7" w14:paraId="15EAD613" w14:textId="77777777" w:rsidTr="00530E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8" w:type="dxa"/>
            <w:vMerge/>
            <w:hideMark/>
          </w:tcPr>
          <w:p w14:paraId="46A285EE" w14:textId="77777777" w:rsidR="00F322A7" w:rsidRDefault="00F322A7">
            <w:pPr>
              <w:rPr>
                <w:rFonts w:ascii="Calibri" w:hAnsi="Calibri"/>
                <w:color w:val="000000"/>
              </w:rPr>
            </w:pPr>
          </w:p>
        </w:tc>
        <w:tc>
          <w:tcPr>
            <w:tcW w:w="2148" w:type="dxa"/>
            <w:noWrap/>
            <w:hideMark/>
          </w:tcPr>
          <w:p w14:paraId="63F8C5B7" w14:textId="77777777" w:rsidR="00F322A7" w:rsidRDefault="00F322A7">
            <w:pPr>
              <w:cnfStyle w:val="000000100000" w:firstRow="0" w:lastRow="0" w:firstColumn="0" w:lastColumn="0" w:oddVBand="0" w:evenVBand="0" w:oddHBand="1" w:evenHBand="0" w:firstRowFirstColumn="0" w:firstRowLastColumn="0" w:lastRowFirstColumn="0" w:lastRowLastColumn="0"/>
              <w:rPr>
                <w:color w:val="000000"/>
              </w:rPr>
            </w:pPr>
            <w:r>
              <w:rPr>
                <w:color w:val="000000"/>
              </w:rPr>
              <w:t>kancelárske potreby</w:t>
            </w:r>
          </w:p>
        </w:tc>
        <w:tc>
          <w:tcPr>
            <w:tcW w:w="1720" w:type="dxa"/>
            <w:noWrap/>
            <w:hideMark/>
          </w:tcPr>
          <w:p w14:paraId="59C5D78B" w14:textId="77777777" w:rsidR="00F322A7" w:rsidRDefault="00F322A7">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3 408,29 €</w:t>
            </w:r>
          </w:p>
        </w:tc>
      </w:tr>
      <w:tr w:rsidR="00F322A7" w14:paraId="48962C83" w14:textId="77777777" w:rsidTr="00530E1A">
        <w:trPr>
          <w:trHeight w:val="300"/>
        </w:trPr>
        <w:tc>
          <w:tcPr>
            <w:cnfStyle w:val="001000000000" w:firstRow="0" w:lastRow="0" w:firstColumn="1" w:lastColumn="0" w:oddVBand="0" w:evenVBand="0" w:oddHBand="0" w:evenHBand="0" w:firstRowFirstColumn="0" w:firstRowLastColumn="0" w:lastRowFirstColumn="0" w:lastRowLastColumn="0"/>
            <w:tcW w:w="4678" w:type="dxa"/>
            <w:vMerge/>
            <w:hideMark/>
          </w:tcPr>
          <w:p w14:paraId="6D2363ED" w14:textId="77777777" w:rsidR="00F322A7" w:rsidRDefault="00F322A7">
            <w:pPr>
              <w:rPr>
                <w:rFonts w:ascii="Calibri" w:hAnsi="Calibri"/>
                <w:color w:val="000000"/>
              </w:rPr>
            </w:pPr>
          </w:p>
        </w:tc>
        <w:tc>
          <w:tcPr>
            <w:tcW w:w="2148" w:type="dxa"/>
            <w:noWrap/>
            <w:hideMark/>
          </w:tcPr>
          <w:p w14:paraId="01BD70D0" w14:textId="77777777" w:rsidR="00F322A7" w:rsidRDefault="00F322A7">
            <w:pPr>
              <w:cnfStyle w:val="000000000000" w:firstRow="0" w:lastRow="0" w:firstColumn="0" w:lastColumn="0" w:oddVBand="0" w:evenVBand="0" w:oddHBand="0" w:evenHBand="0" w:firstRowFirstColumn="0" w:firstRowLastColumn="0" w:lastRowFirstColumn="0" w:lastRowLastColumn="0"/>
              <w:rPr>
                <w:color w:val="000000"/>
              </w:rPr>
            </w:pPr>
            <w:r>
              <w:rPr>
                <w:color w:val="000000"/>
              </w:rPr>
              <w:t>ostatné</w:t>
            </w:r>
          </w:p>
        </w:tc>
        <w:tc>
          <w:tcPr>
            <w:tcW w:w="1720" w:type="dxa"/>
            <w:noWrap/>
            <w:hideMark/>
          </w:tcPr>
          <w:p w14:paraId="5B9D9CD3" w14:textId="77777777" w:rsidR="00F322A7" w:rsidRDefault="00F322A7">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14 215,64 €</w:t>
            </w:r>
          </w:p>
        </w:tc>
      </w:tr>
      <w:tr w:rsidR="00F322A7" w14:paraId="2414FE73" w14:textId="77777777" w:rsidTr="00530E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8" w:type="dxa"/>
            <w:hideMark/>
          </w:tcPr>
          <w:p w14:paraId="4436709C" w14:textId="77777777" w:rsidR="00F322A7" w:rsidRDefault="00F322A7">
            <w:pPr>
              <w:rPr>
                <w:color w:val="000000"/>
              </w:rPr>
            </w:pPr>
            <w:r>
              <w:rPr>
                <w:color w:val="000000"/>
              </w:rPr>
              <w:t>mzdové náklady</w:t>
            </w:r>
          </w:p>
        </w:tc>
        <w:tc>
          <w:tcPr>
            <w:tcW w:w="2148" w:type="dxa"/>
            <w:noWrap/>
            <w:hideMark/>
          </w:tcPr>
          <w:p w14:paraId="778AF466" w14:textId="77777777" w:rsidR="00F322A7" w:rsidRDefault="00F322A7">
            <w:pPr>
              <w:cnfStyle w:val="000000100000" w:firstRow="0" w:lastRow="0" w:firstColumn="0" w:lastColumn="0" w:oddVBand="0" w:evenVBand="0" w:oddHBand="1" w:evenHBand="0" w:firstRowFirstColumn="0" w:firstRowLastColumn="0" w:lastRowFirstColumn="0" w:lastRowLastColumn="0"/>
              <w:rPr>
                <w:color w:val="000000"/>
              </w:rPr>
            </w:pPr>
            <w:r>
              <w:rPr>
                <w:color w:val="000000"/>
              </w:rPr>
              <w:t> </w:t>
            </w:r>
          </w:p>
        </w:tc>
        <w:tc>
          <w:tcPr>
            <w:tcW w:w="1720" w:type="dxa"/>
            <w:noWrap/>
            <w:hideMark/>
          </w:tcPr>
          <w:p w14:paraId="28CEE431" w14:textId="77777777" w:rsidR="00F322A7" w:rsidRDefault="00F322A7">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0,00 €</w:t>
            </w:r>
          </w:p>
        </w:tc>
      </w:tr>
      <w:tr w:rsidR="00F322A7" w14:paraId="74F22229" w14:textId="77777777" w:rsidTr="00530E1A">
        <w:trPr>
          <w:trHeight w:val="300"/>
        </w:trPr>
        <w:tc>
          <w:tcPr>
            <w:cnfStyle w:val="001000000000" w:firstRow="0" w:lastRow="0" w:firstColumn="1" w:lastColumn="0" w:oddVBand="0" w:evenVBand="0" w:oddHBand="0" w:evenHBand="0" w:firstRowFirstColumn="0" w:firstRowLastColumn="0" w:lastRowFirstColumn="0" w:lastRowLastColumn="0"/>
            <w:tcW w:w="4678" w:type="dxa"/>
            <w:hideMark/>
          </w:tcPr>
          <w:p w14:paraId="547242AA" w14:textId="77777777" w:rsidR="00F322A7" w:rsidRDefault="00F322A7" w:rsidP="00E654C6">
            <w:pPr>
              <w:jc w:val="left"/>
              <w:rPr>
                <w:color w:val="000000"/>
              </w:rPr>
            </w:pPr>
            <w:r>
              <w:rPr>
                <w:color w:val="000000"/>
              </w:rPr>
              <w:t>náklady na odmeny</w:t>
            </w:r>
          </w:p>
        </w:tc>
        <w:tc>
          <w:tcPr>
            <w:tcW w:w="2148" w:type="dxa"/>
            <w:noWrap/>
            <w:hideMark/>
          </w:tcPr>
          <w:p w14:paraId="3E745923" w14:textId="77777777" w:rsidR="00F322A7" w:rsidRDefault="00F322A7">
            <w:pPr>
              <w:cnfStyle w:val="000000000000" w:firstRow="0" w:lastRow="0" w:firstColumn="0" w:lastColumn="0" w:oddVBand="0" w:evenVBand="0" w:oddHBand="0" w:evenHBand="0" w:firstRowFirstColumn="0" w:firstRowLastColumn="0" w:lastRowFirstColumn="0" w:lastRowLastColumn="0"/>
              <w:rPr>
                <w:color w:val="000000"/>
              </w:rPr>
            </w:pPr>
            <w:r>
              <w:rPr>
                <w:color w:val="000000"/>
              </w:rPr>
              <w:t> </w:t>
            </w:r>
          </w:p>
        </w:tc>
        <w:tc>
          <w:tcPr>
            <w:tcW w:w="1720" w:type="dxa"/>
            <w:noWrap/>
            <w:hideMark/>
          </w:tcPr>
          <w:p w14:paraId="108C6457" w14:textId="77777777" w:rsidR="00F322A7" w:rsidRDefault="00F322A7">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0,00 €</w:t>
            </w:r>
          </w:p>
        </w:tc>
      </w:tr>
      <w:tr w:rsidR="00F322A7" w14:paraId="67C057C1" w14:textId="77777777" w:rsidTr="00530E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8" w:type="dxa"/>
            <w:vMerge w:val="restart"/>
            <w:hideMark/>
          </w:tcPr>
          <w:p w14:paraId="081586D1" w14:textId="77777777" w:rsidR="00F322A7" w:rsidRDefault="00F322A7" w:rsidP="00E654C6">
            <w:pPr>
              <w:jc w:val="left"/>
              <w:rPr>
                <w:color w:val="000000"/>
              </w:rPr>
            </w:pPr>
            <w:r>
              <w:rPr>
                <w:color w:val="000000"/>
              </w:rPr>
              <w:t>náhrady výdavkov podľa zákona o cestovných náhradách</w:t>
            </w:r>
          </w:p>
        </w:tc>
        <w:tc>
          <w:tcPr>
            <w:tcW w:w="2148" w:type="dxa"/>
            <w:noWrap/>
            <w:hideMark/>
          </w:tcPr>
          <w:p w14:paraId="3CE1C695" w14:textId="1A678846" w:rsidR="00F322A7" w:rsidRPr="00E654C6" w:rsidRDefault="00E654C6" w:rsidP="00E654C6">
            <w:pPr>
              <w:cnfStyle w:val="000000100000" w:firstRow="0" w:lastRow="0" w:firstColumn="0" w:lastColumn="0" w:oddVBand="0" w:evenVBand="0" w:oddHBand="1" w:evenHBand="0" w:firstRowFirstColumn="0" w:firstRowLastColumn="0" w:lastRowFirstColumn="0" w:lastRowLastColumn="0"/>
              <w:rPr>
                <w:color w:val="000000"/>
              </w:rPr>
            </w:pPr>
            <w:r w:rsidRPr="00E654C6">
              <w:rPr>
                <w:color w:val="000000"/>
              </w:rPr>
              <w:t>A.</w:t>
            </w:r>
            <w:r>
              <w:rPr>
                <w:color w:val="000000"/>
              </w:rPr>
              <w:t xml:space="preserve"> </w:t>
            </w:r>
            <w:r w:rsidR="00F322A7" w:rsidRPr="00E654C6">
              <w:rPr>
                <w:color w:val="000000"/>
              </w:rPr>
              <w:t>Babič</w:t>
            </w:r>
          </w:p>
        </w:tc>
        <w:tc>
          <w:tcPr>
            <w:tcW w:w="1720" w:type="dxa"/>
            <w:noWrap/>
            <w:hideMark/>
          </w:tcPr>
          <w:p w14:paraId="3C8C26FC" w14:textId="77777777" w:rsidR="00F322A7" w:rsidRDefault="00F322A7">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1 339,78 €</w:t>
            </w:r>
          </w:p>
        </w:tc>
      </w:tr>
      <w:tr w:rsidR="00F322A7" w14:paraId="5CE464D8" w14:textId="77777777" w:rsidTr="00530E1A">
        <w:trPr>
          <w:trHeight w:val="300"/>
        </w:trPr>
        <w:tc>
          <w:tcPr>
            <w:cnfStyle w:val="001000000000" w:firstRow="0" w:lastRow="0" w:firstColumn="1" w:lastColumn="0" w:oddVBand="0" w:evenVBand="0" w:oddHBand="0" w:evenHBand="0" w:firstRowFirstColumn="0" w:firstRowLastColumn="0" w:lastRowFirstColumn="0" w:lastRowLastColumn="0"/>
            <w:tcW w:w="4678" w:type="dxa"/>
            <w:vMerge/>
            <w:hideMark/>
          </w:tcPr>
          <w:p w14:paraId="58F36885" w14:textId="77777777" w:rsidR="00F322A7" w:rsidRDefault="00F322A7">
            <w:pPr>
              <w:rPr>
                <w:rFonts w:ascii="Calibri" w:hAnsi="Calibri"/>
                <w:color w:val="000000"/>
              </w:rPr>
            </w:pPr>
          </w:p>
        </w:tc>
        <w:tc>
          <w:tcPr>
            <w:tcW w:w="2148" w:type="dxa"/>
            <w:noWrap/>
            <w:hideMark/>
          </w:tcPr>
          <w:p w14:paraId="0CFD9541" w14:textId="3701F2C4" w:rsidR="00F322A7" w:rsidRDefault="00E654C6">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I. </w:t>
            </w:r>
            <w:r w:rsidR="00F322A7">
              <w:rPr>
                <w:color w:val="000000"/>
              </w:rPr>
              <w:t>Krištofičová</w:t>
            </w:r>
          </w:p>
        </w:tc>
        <w:tc>
          <w:tcPr>
            <w:tcW w:w="1720" w:type="dxa"/>
            <w:noWrap/>
            <w:hideMark/>
          </w:tcPr>
          <w:p w14:paraId="77539768" w14:textId="77777777" w:rsidR="00F322A7" w:rsidRDefault="00F322A7">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6 884,66 €</w:t>
            </w:r>
          </w:p>
        </w:tc>
      </w:tr>
      <w:tr w:rsidR="00F322A7" w14:paraId="6F4DF6DB" w14:textId="77777777" w:rsidTr="00530E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8" w:type="dxa"/>
            <w:vMerge/>
            <w:hideMark/>
          </w:tcPr>
          <w:p w14:paraId="40FD9A3F" w14:textId="77777777" w:rsidR="00F322A7" w:rsidRDefault="00F322A7">
            <w:pPr>
              <w:rPr>
                <w:rFonts w:ascii="Calibri" w:hAnsi="Calibri"/>
                <w:color w:val="000000"/>
              </w:rPr>
            </w:pPr>
          </w:p>
        </w:tc>
        <w:tc>
          <w:tcPr>
            <w:tcW w:w="2148" w:type="dxa"/>
            <w:noWrap/>
            <w:hideMark/>
          </w:tcPr>
          <w:p w14:paraId="5C132C51" w14:textId="1F794FF1" w:rsidR="00F322A7" w:rsidRDefault="00E654C6">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E. </w:t>
            </w:r>
            <w:r w:rsidR="00F322A7">
              <w:rPr>
                <w:color w:val="000000"/>
              </w:rPr>
              <w:t>Jurková</w:t>
            </w:r>
          </w:p>
        </w:tc>
        <w:tc>
          <w:tcPr>
            <w:tcW w:w="1720" w:type="dxa"/>
            <w:noWrap/>
            <w:hideMark/>
          </w:tcPr>
          <w:p w14:paraId="6697F990" w14:textId="77777777" w:rsidR="00F322A7" w:rsidRDefault="00F322A7">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19 949,33 €</w:t>
            </w:r>
          </w:p>
        </w:tc>
      </w:tr>
      <w:tr w:rsidR="00F322A7" w14:paraId="33331E7A" w14:textId="77777777" w:rsidTr="00530E1A">
        <w:trPr>
          <w:trHeight w:val="300"/>
        </w:trPr>
        <w:tc>
          <w:tcPr>
            <w:cnfStyle w:val="001000000000" w:firstRow="0" w:lastRow="0" w:firstColumn="1" w:lastColumn="0" w:oddVBand="0" w:evenVBand="0" w:oddHBand="0" w:evenHBand="0" w:firstRowFirstColumn="0" w:firstRowLastColumn="0" w:lastRowFirstColumn="0" w:lastRowLastColumn="0"/>
            <w:tcW w:w="4678" w:type="dxa"/>
            <w:vMerge/>
            <w:hideMark/>
          </w:tcPr>
          <w:p w14:paraId="1D041ED4" w14:textId="77777777" w:rsidR="00F322A7" w:rsidRDefault="00F322A7">
            <w:pPr>
              <w:rPr>
                <w:rFonts w:ascii="Calibri" w:hAnsi="Calibri"/>
                <w:color w:val="000000"/>
              </w:rPr>
            </w:pPr>
          </w:p>
        </w:tc>
        <w:tc>
          <w:tcPr>
            <w:tcW w:w="2148" w:type="dxa"/>
            <w:noWrap/>
            <w:hideMark/>
          </w:tcPr>
          <w:p w14:paraId="421F7AD1" w14:textId="4DE3B714" w:rsidR="00F322A7" w:rsidRDefault="00E654C6">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J. </w:t>
            </w:r>
            <w:r w:rsidR="00F322A7">
              <w:rPr>
                <w:color w:val="000000"/>
              </w:rPr>
              <w:t>Maťovčík</w:t>
            </w:r>
          </w:p>
        </w:tc>
        <w:tc>
          <w:tcPr>
            <w:tcW w:w="1720" w:type="dxa"/>
            <w:noWrap/>
            <w:hideMark/>
          </w:tcPr>
          <w:p w14:paraId="4CB7688F" w14:textId="77777777" w:rsidR="00F322A7" w:rsidRDefault="00F322A7">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12 183,55 €</w:t>
            </w:r>
          </w:p>
        </w:tc>
      </w:tr>
      <w:tr w:rsidR="00F322A7" w14:paraId="59C35CEF" w14:textId="77777777" w:rsidTr="00530E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8" w:type="dxa"/>
            <w:vMerge/>
            <w:hideMark/>
          </w:tcPr>
          <w:p w14:paraId="4B24F0B5" w14:textId="77777777" w:rsidR="00F322A7" w:rsidRDefault="00F322A7">
            <w:pPr>
              <w:rPr>
                <w:rFonts w:ascii="Calibri" w:hAnsi="Calibri"/>
                <w:color w:val="000000"/>
              </w:rPr>
            </w:pPr>
          </w:p>
        </w:tc>
        <w:tc>
          <w:tcPr>
            <w:tcW w:w="2148" w:type="dxa"/>
            <w:noWrap/>
            <w:hideMark/>
          </w:tcPr>
          <w:p w14:paraId="6333270B" w14:textId="62D58F33" w:rsidR="00F322A7" w:rsidRDefault="00E654C6">
            <w:pPr>
              <w:cnfStyle w:val="000000100000" w:firstRow="0" w:lastRow="0" w:firstColumn="0" w:lastColumn="0" w:oddVBand="0" w:evenVBand="0" w:oddHBand="1" w:evenHBand="0" w:firstRowFirstColumn="0" w:firstRowLastColumn="0" w:lastRowFirstColumn="0" w:lastRowLastColumn="0"/>
              <w:rPr>
                <w:color w:val="000000"/>
              </w:rPr>
            </w:pPr>
            <w:r>
              <w:rPr>
                <w:color w:val="000000"/>
              </w:rPr>
              <w:t>osta</w:t>
            </w:r>
            <w:r w:rsidR="00F322A7">
              <w:rPr>
                <w:color w:val="000000"/>
              </w:rPr>
              <w:t>tní</w:t>
            </w:r>
          </w:p>
        </w:tc>
        <w:tc>
          <w:tcPr>
            <w:tcW w:w="1720" w:type="dxa"/>
            <w:noWrap/>
            <w:hideMark/>
          </w:tcPr>
          <w:p w14:paraId="3C6DC24A" w14:textId="77777777" w:rsidR="00F322A7" w:rsidRDefault="00F322A7">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1 805,06 €</w:t>
            </w:r>
          </w:p>
        </w:tc>
      </w:tr>
    </w:tbl>
    <w:p w14:paraId="488056C2" w14:textId="7DBF9C3D" w:rsidR="00222D51" w:rsidRDefault="00222D51" w:rsidP="00222D51"/>
    <w:p w14:paraId="3AD9C619" w14:textId="716E7312" w:rsidR="00156C36" w:rsidRDefault="00156C36" w:rsidP="00222D51"/>
    <w:p w14:paraId="4BB8D79C" w14:textId="68042EB1" w:rsidR="000F590D" w:rsidRDefault="000F590D" w:rsidP="000F590D">
      <w:pPr>
        <w:pStyle w:val="Popis"/>
        <w:keepNext/>
      </w:pPr>
      <w:bookmarkStart w:id="16" w:name="_Toc455150574"/>
      <w:r>
        <w:t xml:space="preserve">Tabuľka </w:t>
      </w:r>
      <w:r>
        <w:fldChar w:fldCharType="begin"/>
      </w:r>
      <w:r>
        <w:instrText xml:space="preserve"> SEQ Tabuľka \* ARABIC </w:instrText>
      </w:r>
      <w:r>
        <w:fldChar w:fldCharType="separate"/>
      </w:r>
      <w:r>
        <w:rPr>
          <w:noProof/>
        </w:rPr>
        <w:t>5</w:t>
      </w:r>
      <w:r>
        <w:fldChar w:fldCharType="end"/>
      </w:r>
      <w:r>
        <w:t xml:space="preserve"> Prehľad štátnych a viazaných prostriedkov</w:t>
      </w:r>
      <w:bookmarkEnd w:id="16"/>
    </w:p>
    <w:tbl>
      <w:tblPr>
        <w:tblStyle w:val="Tabukasmriekou6farebnzvraznenie1"/>
        <w:tblW w:w="0" w:type="auto"/>
        <w:tblInd w:w="-5" w:type="dxa"/>
        <w:tblLook w:val="04E0" w:firstRow="1" w:lastRow="1" w:firstColumn="1" w:lastColumn="0" w:noHBand="0" w:noVBand="1"/>
      </w:tblPr>
      <w:tblGrid>
        <w:gridCol w:w="4678"/>
        <w:gridCol w:w="2103"/>
        <w:gridCol w:w="2103"/>
      </w:tblGrid>
      <w:tr w:rsidR="00530E1A" w:rsidRPr="006E273A" w14:paraId="6D8A7A2A" w14:textId="77777777" w:rsidTr="00530E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25901340" w14:textId="17F029E1" w:rsidR="00530E1A" w:rsidRDefault="00530E1A" w:rsidP="00F5348E">
            <w:r>
              <w:t>Položka</w:t>
            </w:r>
          </w:p>
        </w:tc>
        <w:tc>
          <w:tcPr>
            <w:tcW w:w="2103" w:type="dxa"/>
          </w:tcPr>
          <w:p w14:paraId="233F3C84" w14:textId="7051D14C" w:rsidR="00530E1A" w:rsidRDefault="00530E1A" w:rsidP="00F5348E">
            <w:pPr>
              <w:tabs>
                <w:tab w:val="decimal" w:pos="1167"/>
              </w:tabs>
              <w:cnfStyle w:val="100000000000" w:firstRow="1" w:lastRow="0" w:firstColumn="0" w:lastColumn="0" w:oddVBand="0" w:evenVBand="0" w:oddHBand="0" w:evenHBand="0" w:firstRowFirstColumn="0" w:firstRowLastColumn="0" w:lastRowFirstColumn="0" w:lastRowLastColumn="0"/>
              <w:rPr>
                <w:b w:val="0"/>
              </w:rPr>
            </w:pPr>
            <w:r>
              <w:rPr>
                <w:b w:val="0"/>
              </w:rPr>
              <w:t>Dotácia MŠVVaŠ SR</w:t>
            </w:r>
          </w:p>
        </w:tc>
        <w:tc>
          <w:tcPr>
            <w:tcW w:w="2103" w:type="dxa"/>
          </w:tcPr>
          <w:p w14:paraId="4C016B9E" w14:textId="68BF833E" w:rsidR="00530E1A" w:rsidRDefault="00530E1A" w:rsidP="00F5348E">
            <w:pPr>
              <w:tabs>
                <w:tab w:val="decimal" w:pos="1167"/>
              </w:tabs>
              <w:cnfStyle w:val="100000000000" w:firstRow="1" w:lastRow="0" w:firstColumn="0" w:lastColumn="0" w:oddVBand="0" w:evenVBand="0" w:oddHBand="0" w:evenHBand="0" w:firstRowFirstColumn="0" w:firstRowLastColumn="0" w:lastRowFirstColumn="0" w:lastRowLastColumn="0"/>
              <w:rPr>
                <w:b w:val="0"/>
              </w:rPr>
            </w:pPr>
            <w:r>
              <w:rPr>
                <w:b w:val="0"/>
              </w:rPr>
              <w:t>Vlastné zdroje</w:t>
            </w:r>
          </w:p>
        </w:tc>
      </w:tr>
      <w:tr w:rsidR="00530E1A" w:rsidRPr="006E273A" w14:paraId="6404C76D" w14:textId="2389BD9B" w:rsidTr="00530E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1FA0130E" w14:textId="77777777" w:rsidR="00530E1A" w:rsidRDefault="00530E1A" w:rsidP="00F5348E">
            <w:r>
              <w:t xml:space="preserve">Príprava vybraných športovcov </w:t>
            </w:r>
          </w:p>
          <w:p w14:paraId="5B07C3AC" w14:textId="77777777" w:rsidR="00530E1A" w:rsidRPr="006E273A" w:rsidRDefault="00530E1A" w:rsidP="00F5348E">
            <w:r>
              <w:t>(A. Babič, I. Krištofičová, J. Maťovčík a E. Jurková)</w:t>
            </w:r>
          </w:p>
        </w:tc>
        <w:tc>
          <w:tcPr>
            <w:tcW w:w="2103" w:type="dxa"/>
          </w:tcPr>
          <w:p w14:paraId="53EA712E" w14:textId="79E15174" w:rsidR="00530E1A" w:rsidRPr="00530E1A" w:rsidRDefault="00530E1A" w:rsidP="000F590D">
            <w:pPr>
              <w:tabs>
                <w:tab w:val="decimal" w:pos="1167"/>
              </w:tabs>
              <w:cnfStyle w:val="000000100000" w:firstRow="0" w:lastRow="0" w:firstColumn="0" w:lastColumn="0" w:oddVBand="0" w:evenVBand="0" w:oddHBand="1" w:evenHBand="0" w:firstRowFirstColumn="0" w:firstRowLastColumn="0" w:lastRowFirstColumn="0" w:lastRowLastColumn="0"/>
            </w:pPr>
            <w:r w:rsidRPr="00530E1A">
              <w:t>13</w:t>
            </w:r>
            <w:r w:rsidR="000F590D">
              <w:t>0 000,00 €</w:t>
            </w:r>
          </w:p>
        </w:tc>
        <w:tc>
          <w:tcPr>
            <w:tcW w:w="2103" w:type="dxa"/>
          </w:tcPr>
          <w:p w14:paraId="763B9BA7" w14:textId="033C6050" w:rsidR="00530E1A" w:rsidRDefault="000F590D" w:rsidP="00F5348E">
            <w:pPr>
              <w:tabs>
                <w:tab w:val="decimal" w:pos="1167"/>
              </w:tabs>
              <w:cnfStyle w:val="000000100000" w:firstRow="0" w:lastRow="0" w:firstColumn="0" w:lastColumn="0" w:oddVBand="0" w:evenVBand="0" w:oddHBand="1" w:evenHBand="0" w:firstRowFirstColumn="0" w:firstRowLastColumn="0" w:lastRowFirstColumn="0" w:lastRowLastColumn="0"/>
              <w:rPr>
                <w:b/>
              </w:rPr>
            </w:pPr>
            <w:r w:rsidRPr="00530E1A">
              <w:t>6 868,72 €</w:t>
            </w:r>
          </w:p>
        </w:tc>
      </w:tr>
      <w:tr w:rsidR="00530E1A" w:rsidRPr="006E273A" w14:paraId="351D2234" w14:textId="67CF4648" w:rsidTr="00530E1A">
        <w:tc>
          <w:tcPr>
            <w:cnfStyle w:val="001000000000" w:firstRow="0" w:lastRow="0" w:firstColumn="1" w:lastColumn="0" w:oddVBand="0" w:evenVBand="0" w:oddHBand="0" w:evenHBand="0" w:firstRowFirstColumn="0" w:firstRowLastColumn="0" w:lastRowFirstColumn="0" w:lastRowLastColumn="0"/>
            <w:tcW w:w="4678" w:type="dxa"/>
          </w:tcPr>
          <w:p w14:paraId="26639902" w14:textId="77777777" w:rsidR="00530E1A" w:rsidRPr="006E273A" w:rsidRDefault="00530E1A" w:rsidP="00F5348E">
            <w:r>
              <w:t>Odmeny za výsledky (cyklistika)</w:t>
            </w:r>
          </w:p>
        </w:tc>
        <w:tc>
          <w:tcPr>
            <w:tcW w:w="2103" w:type="dxa"/>
          </w:tcPr>
          <w:p w14:paraId="55F1B798" w14:textId="77777777" w:rsidR="00530E1A" w:rsidRPr="006E273A" w:rsidRDefault="00530E1A" w:rsidP="00F5348E">
            <w:pPr>
              <w:tabs>
                <w:tab w:val="decimal" w:pos="1167"/>
              </w:tabs>
              <w:cnfStyle w:val="000000000000" w:firstRow="0" w:lastRow="0" w:firstColumn="0" w:lastColumn="0" w:oddVBand="0" w:evenVBand="0" w:oddHBand="0" w:evenHBand="0" w:firstRowFirstColumn="0" w:firstRowLastColumn="0" w:lastRowFirstColumn="0" w:lastRowLastColumn="0"/>
            </w:pPr>
            <w:r>
              <w:t>840,00 €</w:t>
            </w:r>
          </w:p>
        </w:tc>
        <w:tc>
          <w:tcPr>
            <w:tcW w:w="2103" w:type="dxa"/>
          </w:tcPr>
          <w:p w14:paraId="15C838A9" w14:textId="1E8C2E58" w:rsidR="00530E1A" w:rsidRDefault="00F06AE0" w:rsidP="00F5348E">
            <w:pPr>
              <w:tabs>
                <w:tab w:val="decimal" w:pos="1167"/>
              </w:tabs>
              <w:cnfStyle w:val="000000000000" w:firstRow="0" w:lastRow="0" w:firstColumn="0" w:lastColumn="0" w:oddVBand="0" w:evenVBand="0" w:oddHBand="0" w:evenHBand="0" w:firstRowFirstColumn="0" w:firstRowLastColumn="0" w:lastRowFirstColumn="0" w:lastRowLastColumn="0"/>
            </w:pPr>
            <w:r>
              <w:t>0,00 €</w:t>
            </w:r>
          </w:p>
        </w:tc>
      </w:tr>
      <w:tr w:rsidR="00530E1A" w:rsidRPr="006E273A" w14:paraId="00793086" w14:textId="3D327294" w:rsidTr="00530E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39B5F284" w14:textId="77777777" w:rsidR="00530E1A" w:rsidRPr="006E273A" w:rsidRDefault="00530E1A" w:rsidP="00F5348E">
            <w:r>
              <w:t>Materiálne zabezpečenie 18th WD 2015</w:t>
            </w:r>
          </w:p>
        </w:tc>
        <w:tc>
          <w:tcPr>
            <w:tcW w:w="2103" w:type="dxa"/>
          </w:tcPr>
          <w:p w14:paraId="142592B0" w14:textId="05CDB3D2" w:rsidR="00530E1A" w:rsidRPr="006E273A" w:rsidRDefault="00F06AE0" w:rsidP="00F06AE0">
            <w:pPr>
              <w:tabs>
                <w:tab w:val="decimal" w:pos="1167"/>
              </w:tabs>
              <w:cnfStyle w:val="000000100000" w:firstRow="0" w:lastRow="0" w:firstColumn="0" w:lastColumn="0" w:oddVBand="0" w:evenVBand="0" w:oddHBand="1" w:evenHBand="0" w:firstRowFirstColumn="0" w:firstRowLastColumn="0" w:lastRowFirstColumn="0" w:lastRowLastColumn="0"/>
            </w:pPr>
            <w:r>
              <w:t>7 900</w:t>
            </w:r>
            <w:r w:rsidR="00530E1A">
              <w:t>,</w:t>
            </w:r>
            <w:r>
              <w:t>0</w:t>
            </w:r>
            <w:r w:rsidR="00530E1A">
              <w:t>0</w:t>
            </w:r>
            <w:r w:rsidR="00530E1A" w:rsidRPr="006E273A">
              <w:t xml:space="preserve"> €</w:t>
            </w:r>
          </w:p>
        </w:tc>
        <w:tc>
          <w:tcPr>
            <w:tcW w:w="2103" w:type="dxa"/>
          </w:tcPr>
          <w:p w14:paraId="536260AC" w14:textId="5170BBC5" w:rsidR="00530E1A" w:rsidRDefault="00F06AE0" w:rsidP="00F5348E">
            <w:pPr>
              <w:tabs>
                <w:tab w:val="decimal" w:pos="1167"/>
              </w:tabs>
              <w:cnfStyle w:val="000000100000" w:firstRow="0" w:lastRow="0" w:firstColumn="0" w:lastColumn="0" w:oddVBand="0" w:evenVBand="0" w:oddHBand="1" w:evenHBand="0" w:firstRowFirstColumn="0" w:firstRowLastColumn="0" w:lastRowFirstColumn="0" w:lastRowLastColumn="0"/>
            </w:pPr>
            <w:r>
              <w:t>522,50 €</w:t>
            </w:r>
          </w:p>
        </w:tc>
      </w:tr>
      <w:tr w:rsidR="00530E1A" w:rsidRPr="006E273A" w14:paraId="76E78DD6" w14:textId="00237636" w:rsidTr="00530E1A">
        <w:tc>
          <w:tcPr>
            <w:cnfStyle w:val="001000000000" w:firstRow="0" w:lastRow="0" w:firstColumn="1" w:lastColumn="0" w:oddVBand="0" w:evenVBand="0" w:oddHBand="0" w:evenHBand="0" w:firstRowFirstColumn="0" w:firstRowLastColumn="0" w:lastRowFirstColumn="0" w:lastRowLastColumn="0"/>
            <w:tcW w:w="4678" w:type="dxa"/>
          </w:tcPr>
          <w:p w14:paraId="44473C34" w14:textId="77777777" w:rsidR="00530E1A" w:rsidRPr="006E273A" w:rsidRDefault="00530E1A" w:rsidP="00F5348E">
            <w:r>
              <w:t>Odmeny zamestnancov, trénerov a tlmočníkov</w:t>
            </w:r>
          </w:p>
        </w:tc>
        <w:tc>
          <w:tcPr>
            <w:tcW w:w="2103" w:type="dxa"/>
          </w:tcPr>
          <w:p w14:paraId="7BDD6138" w14:textId="4952E0BE" w:rsidR="00530E1A" w:rsidRPr="006E273A" w:rsidRDefault="00530E1A" w:rsidP="00F06AE0">
            <w:pPr>
              <w:tabs>
                <w:tab w:val="decimal" w:pos="1167"/>
              </w:tabs>
              <w:cnfStyle w:val="000000000000" w:firstRow="0" w:lastRow="0" w:firstColumn="0" w:lastColumn="0" w:oddVBand="0" w:evenVBand="0" w:oddHBand="0" w:evenHBand="0" w:firstRowFirstColumn="0" w:firstRowLastColumn="0" w:lastRowFirstColumn="0" w:lastRowLastColumn="0"/>
            </w:pPr>
            <w:r>
              <w:t>16 </w:t>
            </w:r>
            <w:r w:rsidR="00F06AE0">
              <w:t>000</w:t>
            </w:r>
            <w:r>
              <w:t>,</w:t>
            </w:r>
            <w:r w:rsidR="00F06AE0">
              <w:t>0</w:t>
            </w:r>
            <w:r>
              <w:t>0 €</w:t>
            </w:r>
          </w:p>
        </w:tc>
        <w:tc>
          <w:tcPr>
            <w:tcW w:w="2103" w:type="dxa"/>
          </w:tcPr>
          <w:p w14:paraId="6B7AB348" w14:textId="1E19CFC1" w:rsidR="00530E1A" w:rsidRDefault="00F06AE0" w:rsidP="00F5348E">
            <w:pPr>
              <w:tabs>
                <w:tab w:val="decimal" w:pos="1167"/>
              </w:tabs>
              <w:cnfStyle w:val="000000000000" w:firstRow="0" w:lastRow="0" w:firstColumn="0" w:lastColumn="0" w:oddVBand="0" w:evenVBand="0" w:oddHBand="0" w:evenHBand="0" w:firstRowFirstColumn="0" w:firstRowLastColumn="0" w:lastRowFirstColumn="0" w:lastRowLastColumn="0"/>
            </w:pPr>
            <w:r>
              <w:t>935,10 €</w:t>
            </w:r>
          </w:p>
        </w:tc>
      </w:tr>
      <w:tr w:rsidR="00530E1A" w:rsidRPr="006E273A" w14:paraId="71E93DE0" w14:textId="5D3CBDCD" w:rsidTr="00530E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2C394B8C" w14:textId="77777777" w:rsidR="00530E1A" w:rsidRPr="006E273A" w:rsidRDefault="00530E1A" w:rsidP="00F5348E">
            <w:r>
              <w:t xml:space="preserve">Sekretariát </w:t>
            </w:r>
          </w:p>
        </w:tc>
        <w:tc>
          <w:tcPr>
            <w:tcW w:w="2103" w:type="dxa"/>
          </w:tcPr>
          <w:p w14:paraId="2D13F6A1" w14:textId="2EE53611" w:rsidR="00530E1A" w:rsidRPr="006E273A" w:rsidRDefault="00083114" w:rsidP="00F5348E">
            <w:pPr>
              <w:tabs>
                <w:tab w:val="decimal" w:pos="1167"/>
              </w:tabs>
              <w:cnfStyle w:val="000000100000" w:firstRow="0" w:lastRow="0" w:firstColumn="0" w:lastColumn="0" w:oddVBand="0" w:evenVBand="0" w:oddHBand="1" w:evenHBand="0" w:firstRowFirstColumn="0" w:firstRowLastColumn="0" w:lastRowFirstColumn="0" w:lastRowLastColumn="0"/>
            </w:pPr>
            <w:r>
              <w:t>19 500,00</w:t>
            </w:r>
            <w:r w:rsidR="00530E1A">
              <w:t xml:space="preserve"> €</w:t>
            </w:r>
          </w:p>
        </w:tc>
        <w:tc>
          <w:tcPr>
            <w:tcW w:w="2103" w:type="dxa"/>
          </w:tcPr>
          <w:p w14:paraId="7E4A583B" w14:textId="317E7A61" w:rsidR="00530E1A" w:rsidRDefault="00083114" w:rsidP="00F5348E">
            <w:pPr>
              <w:tabs>
                <w:tab w:val="decimal" w:pos="1167"/>
              </w:tabs>
              <w:cnfStyle w:val="000000100000" w:firstRow="0" w:lastRow="0" w:firstColumn="0" w:lastColumn="0" w:oddVBand="0" w:evenVBand="0" w:oddHBand="1" w:evenHBand="0" w:firstRowFirstColumn="0" w:firstRowLastColumn="0" w:lastRowFirstColumn="0" w:lastRowLastColumn="0"/>
            </w:pPr>
            <w:r w:rsidRPr="00083114">
              <w:t>6</w:t>
            </w:r>
            <w:r>
              <w:t xml:space="preserve"> </w:t>
            </w:r>
            <w:r w:rsidRPr="00083114">
              <w:t>669,03</w:t>
            </w:r>
            <w:r>
              <w:t xml:space="preserve"> €</w:t>
            </w:r>
          </w:p>
        </w:tc>
      </w:tr>
      <w:tr w:rsidR="00530E1A" w:rsidRPr="006E273A" w14:paraId="0DC1DD8A" w14:textId="0527CBD2" w:rsidTr="00530E1A">
        <w:tc>
          <w:tcPr>
            <w:cnfStyle w:val="001000000000" w:firstRow="0" w:lastRow="0" w:firstColumn="1" w:lastColumn="0" w:oddVBand="0" w:evenVBand="0" w:oddHBand="0" w:evenHBand="0" w:firstRowFirstColumn="0" w:firstRowLastColumn="0" w:lastRowFirstColumn="0" w:lastRowLastColumn="0"/>
            <w:tcW w:w="4678" w:type="dxa"/>
          </w:tcPr>
          <w:p w14:paraId="1BF7ADD8" w14:textId="77777777" w:rsidR="00530E1A" w:rsidRPr="006E273A" w:rsidRDefault="00530E1A" w:rsidP="00F5348E">
            <w:r>
              <w:t>Účasť na 18th Winter Deaflympics 2015</w:t>
            </w:r>
          </w:p>
        </w:tc>
        <w:tc>
          <w:tcPr>
            <w:tcW w:w="2103" w:type="dxa"/>
          </w:tcPr>
          <w:p w14:paraId="07D4E780" w14:textId="3A05DF96" w:rsidR="00530E1A" w:rsidRPr="006E273A" w:rsidRDefault="00083114" w:rsidP="00F5348E">
            <w:pPr>
              <w:tabs>
                <w:tab w:val="decimal" w:pos="1167"/>
              </w:tabs>
              <w:cnfStyle w:val="000000000000" w:firstRow="0" w:lastRow="0" w:firstColumn="0" w:lastColumn="0" w:oddVBand="0" w:evenVBand="0" w:oddHBand="0" w:evenHBand="0" w:firstRowFirstColumn="0" w:firstRowLastColumn="0" w:lastRowFirstColumn="0" w:lastRowLastColumn="0"/>
            </w:pPr>
            <w:r>
              <w:t>37 000,00</w:t>
            </w:r>
            <w:r w:rsidR="00530E1A">
              <w:t xml:space="preserve"> €</w:t>
            </w:r>
          </w:p>
        </w:tc>
        <w:tc>
          <w:tcPr>
            <w:tcW w:w="2103" w:type="dxa"/>
          </w:tcPr>
          <w:p w14:paraId="62C2D87B" w14:textId="2FC93C0A" w:rsidR="00530E1A" w:rsidRDefault="00083114" w:rsidP="00F5348E">
            <w:pPr>
              <w:tabs>
                <w:tab w:val="decimal" w:pos="1167"/>
              </w:tabs>
              <w:cnfStyle w:val="000000000000" w:firstRow="0" w:lastRow="0" w:firstColumn="0" w:lastColumn="0" w:oddVBand="0" w:evenVBand="0" w:oddHBand="0" w:evenHBand="0" w:firstRowFirstColumn="0" w:firstRowLastColumn="0" w:lastRowFirstColumn="0" w:lastRowLastColumn="0"/>
            </w:pPr>
            <w:r>
              <w:t>1 950,38 €</w:t>
            </w:r>
          </w:p>
        </w:tc>
      </w:tr>
      <w:tr w:rsidR="00530E1A" w:rsidRPr="006E273A" w14:paraId="0608C94C" w14:textId="67F7D26E" w:rsidTr="00530E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615CA7E9" w14:textId="77777777" w:rsidR="00530E1A" w:rsidRPr="006E273A" w:rsidRDefault="00530E1A" w:rsidP="00F5348E">
            <w:r>
              <w:t xml:space="preserve">Investičné výdavky – bicykel </w:t>
            </w:r>
            <w:proofErr w:type="spellStart"/>
            <w:r>
              <w:t>RockMachine</w:t>
            </w:r>
            <w:proofErr w:type="spellEnd"/>
          </w:p>
        </w:tc>
        <w:tc>
          <w:tcPr>
            <w:tcW w:w="2103" w:type="dxa"/>
          </w:tcPr>
          <w:p w14:paraId="3AA27900" w14:textId="5A5799A1" w:rsidR="00530E1A" w:rsidRPr="006E273A" w:rsidRDefault="00083114" w:rsidP="00F5348E">
            <w:pPr>
              <w:tabs>
                <w:tab w:val="decimal" w:pos="1167"/>
              </w:tabs>
              <w:cnfStyle w:val="000000100000" w:firstRow="0" w:lastRow="0" w:firstColumn="0" w:lastColumn="0" w:oddVBand="0" w:evenVBand="0" w:oddHBand="1" w:evenHBand="0" w:firstRowFirstColumn="0" w:firstRowLastColumn="0" w:lastRowFirstColumn="0" w:lastRowLastColumn="0"/>
            </w:pPr>
            <w:r>
              <w:t>1 700</w:t>
            </w:r>
            <w:r w:rsidR="00530E1A">
              <w:t>,00 €</w:t>
            </w:r>
          </w:p>
        </w:tc>
        <w:tc>
          <w:tcPr>
            <w:tcW w:w="2103" w:type="dxa"/>
          </w:tcPr>
          <w:p w14:paraId="2950A772" w14:textId="6DB008BD" w:rsidR="00530E1A" w:rsidRDefault="00083114" w:rsidP="00F5348E">
            <w:pPr>
              <w:tabs>
                <w:tab w:val="decimal" w:pos="1167"/>
              </w:tabs>
              <w:cnfStyle w:val="000000100000" w:firstRow="0" w:lastRow="0" w:firstColumn="0" w:lastColumn="0" w:oddVBand="0" w:evenVBand="0" w:oddHBand="1" w:evenHBand="0" w:firstRowFirstColumn="0" w:firstRowLastColumn="0" w:lastRowFirstColumn="0" w:lastRowLastColumn="0"/>
            </w:pPr>
            <w:r>
              <w:t>740,00 €</w:t>
            </w:r>
          </w:p>
        </w:tc>
      </w:tr>
      <w:tr w:rsidR="00530E1A" w:rsidRPr="006E273A" w14:paraId="71170ECB" w14:textId="16347FF5" w:rsidTr="00530E1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1A1F295A" w14:textId="77777777" w:rsidR="00530E1A" w:rsidRPr="00DB3335" w:rsidRDefault="00530E1A" w:rsidP="00F5348E">
            <w:r>
              <w:t>SPOLU</w:t>
            </w:r>
          </w:p>
        </w:tc>
        <w:tc>
          <w:tcPr>
            <w:tcW w:w="2103" w:type="dxa"/>
          </w:tcPr>
          <w:p w14:paraId="388212C6" w14:textId="2B57A414" w:rsidR="00530E1A" w:rsidRPr="006E273A" w:rsidRDefault="00530E1A" w:rsidP="00083114">
            <w:pPr>
              <w:tabs>
                <w:tab w:val="decimal" w:pos="1167"/>
              </w:tabs>
              <w:cnfStyle w:val="010000000000" w:firstRow="0" w:lastRow="1" w:firstColumn="0" w:lastColumn="0" w:oddVBand="0" w:evenVBand="0" w:oddHBand="0" w:evenHBand="0" w:firstRowFirstColumn="0" w:firstRowLastColumn="0" w:lastRowFirstColumn="0" w:lastRowLastColumn="0"/>
            </w:pPr>
            <w:r>
              <w:t>2</w:t>
            </w:r>
            <w:r w:rsidR="00083114">
              <w:t>12 940,00</w:t>
            </w:r>
            <w:r>
              <w:t xml:space="preserve"> €</w:t>
            </w:r>
          </w:p>
        </w:tc>
        <w:tc>
          <w:tcPr>
            <w:tcW w:w="2103" w:type="dxa"/>
          </w:tcPr>
          <w:p w14:paraId="771D8EAD" w14:textId="3D144798" w:rsidR="00530E1A" w:rsidRDefault="00F5348E" w:rsidP="00F5348E">
            <w:pPr>
              <w:tabs>
                <w:tab w:val="decimal" w:pos="1167"/>
              </w:tabs>
              <w:cnfStyle w:val="010000000000" w:firstRow="0" w:lastRow="1" w:firstColumn="0" w:lastColumn="0" w:oddVBand="0" w:evenVBand="0" w:oddHBand="0" w:evenHBand="0" w:firstRowFirstColumn="0" w:firstRowLastColumn="0" w:lastRowFirstColumn="0" w:lastRowLastColumn="0"/>
            </w:pPr>
            <w:r w:rsidRPr="00F5348E">
              <w:t>17 685,73 €</w:t>
            </w:r>
          </w:p>
        </w:tc>
      </w:tr>
    </w:tbl>
    <w:p w14:paraId="761D5163" w14:textId="17C8B3E9" w:rsidR="00222D51" w:rsidRDefault="007769F6" w:rsidP="007769F6">
      <w:pPr>
        <w:pStyle w:val="Nadpis2"/>
      </w:pPr>
      <w:bookmarkStart w:id="17" w:name="_Toc455150744"/>
      <w:r>
        <w:t>S</w:t>
      </w:r>
      <w:r w:rsidRPr="007769F6">
        <w:t>tav a pohyb majetku a</w:t>
      </w:r>
      <w:r>
        <w:t> </w:t>
      </w:r>
      <w:r w:rsidRPr="007769F6">
        <w:t>záväzkov</w:t>
      </w:r>
      <w:bookmarkEnd w:id="17"/>
    </w:p>
    <w:p w14:paraId="5148E952" w14:textId="7F31F85D" w:rsidR="007769F6" w:rsidRDefault="007769F6" w:rsidP="007769F6">
      <w:r w:rsidRPr="007769F6">
        <w:t>Informácie o stave a pohybe majetku a záväzkov sú uvedené v prílohe tejto výročnej správy v poznámkach k účtovnej závierke k 31.12.2015 na stranách 14-26</w:t>
      </w:r>
      <w:r>
        <w:t>.</w:t>
      </w:r>
    </w:p>
    <w:p w14:paraId="3B120990" w14:textId="77332F47" w:rsidR="007769F6" w:rsidRDefault="007769F6" w:rsidP="007769F6">
      <w:pPr>
        <w:pStyle w:val="Nadpis2"/>
      </w:pPr>
      <w:bookmarkStart w:id="18" w:name="_Toc455150745"/>
      <w:r>
        <w:t xml:space="preserve">Návrh na použitie zisku, </w:t>
      </w:r>
      <w:r w:rsidRPr="007769F6">
        <w:t>alebo vyrovnanie straty</w:t>
      </w:r>
      <w:bookmarkEnd w:id="18"/>
    </w:p>
    <w:p w14:paraId="01A9B7F9" w14:textId="34DF1BD9" w:rsidR="007769F6" w:rsidRDefault="007769F6" w:rsidP="007769F6">
      <w:r>
        <w:t>DVS</w:t>
      </w:r>
      <w:r w:rsidRPr="007769F6">
        <w:t xml:space="preserve"> prevedie hospodársky výsledok bežného účtovného obdobia na základe rozhodnutia valného zhromaždenia na neuhradenú stratu minulých rokov.</w:t>
      </w:r>
    </w:p>
    <w:p w14:paraId="6E3C21FB" w14:textId="7C54F5EC" w:rsidR="007769F6" w:rsidRDefault="007769F6" w:rsidP="007769F6">
      <w:pPr>
        <w:pStyle w:val="Nadpis2"/>
      </w:pPr>
      <w:bookmarkStart w:id="19" w:name="_Toc455150746"/>
      <w:r>
        <w:t>Ostatné informácie v zmysle zákona o účtovníctve.</w:t>
      </w:r>
      <w:bookmarkEnd w:id="19"/>
    </w:p>
    <w:p w14:paraId="71A4B21D" w14:textId="77777777" w:rsidR="00ED5524" w:rsidRDefault="00ED5524" w:rsidP="00ED5524">
      <w:pPr>
        <w:pStyle w:val="Odsekzoznamu"/>
        <w:numPr>
          <w:ilvl w:val="0"/>
          <w:numId w:val="6"/>
        </w:numPr>
      </w:pPr>
      <w:r>
        <w:t>DVS nemá významný vplyv na životné prostredie a na zamestnanosť v regióne.</w:t>
      </w:r>
    </w:p>
    <w:p w14:paraId="626B4FF3" w14:textId="5FE61758" w:rsidR="007769F6" w:rsidRDefault="00ED5524" w:rsidP="00ED5524">
      <w:pPr>
        <w:pStyle w:val="Odsekzoznamu"/>
        <w:numPr>
          <w:ilvl w:val="0"/>
          <w:numId w:val="6"/>
        </w:numPr>
      </w:pPr>
      <w:r>
        <w:t>Po dátume, ku ktorému bola zostavená účtovná závierka, nedošlo k udalostiam osobitného významu.</w:t>
      </w:r>
    </w:p>
    <w:p w14:paraId="1D9F9087" w14:textId="77777777" w:rsidR="00ED5524" w:rsidRDefault="00ED5524" w:rsidP="00ED5524">
      <w:pPr>
        <w:pStyle w:val="Odsekzoznamu"/>
        <w:numPr>
          <w:ilvl w:val="0"/>
          <w:numId w:val="6"/>
        </w:numPr>
      </w:pPr>
      <w:r>
        <w:t>DVS nevynakladá náklady na činnosť v oblasti výskumu a vývoja.</w:t>
      </w:r>
    </w:p>
    <w:p w14:paraId="0D785DD8" w14:textId="77777777" w:rsidR="00ED5524" w:rsidRDefault="00ED5524" w:rsidP="00ED5524">
      <w:pPr>
        <w:pStyle w:val="Odsekzoznamu"/>
        <w:numPr>
          <w:ilvl w:val="0"/>
          <w:numId w:val="6"/>
        </w:numPr>
      </w:pPr>
      <w:r>
        <w:lastRenderedPageBreak/>
        <w:t>DVS nemá organizačnú zložku v zahraničí.</w:t>
      </w:r>
    </w:p>
    <w:p w14:paraId="5DB4CFEE" w14:textId="5894AB14" w:rsidR="00ED5524" w:rsidRDefault="00ED5524" w:rsidP="00ED5524">
      <w:pPr>
        <w:pStyle w:val="Odsekzoznamu"/>
        <w:numPr>
          <w:ilvl w:val="0"/>
          <w:numId w:val="6"/>
        </w:numPr>
      </w:pPr>
      <w:r>
        <w:t>DVS nenadobudla v roku 2015 žiadne vlastné akcie, dočasné listy a obchodné podiely, nenadobudla ani akcie, dočasné listy a obchodné podiely ovládajúcej osoby podľa § 22 zákona č. 431/2002 Z.z. o účtovníctve v znení neskorších predpisov.</w:t>
      </w:r>
    </w:p>
    <w:p w14:paraId="5A740AE9" w14:textId="48C4F325" w:rsidR="00ED5524" w:rsidRDefault="00ED5524" w:rsidP="00ED5524">
      <w:r>
        <w:t>K</w:t>
      </w:r>
      <w:r w:rsidRPr="00ED5524">
        <w:t xml:space="preserve"> výročnej správe je v prílohe uvedená účtovná závierka a výrok audítora za rok 2015.</w:t>
      </w:r>
    </w:p>
    <w:p w14:paraId="3FA486BB" w14:textId="1AB72C2E" w:rsidR="00202805" w:rsidRDefault="001E276E" w:rsidP="00EE6C04">
      <w:pPr>
        <w:pStyle w:val="Nadpis1"/>
      </w:pPr>
      <w:bookmarkStart w:id="20" w:name="_Toc455150747"/>
      <w:r>
        <w:t>M</w:t>
      </w:r>
      <w:r w:rsidR="00496F73">
        <w:t xml:space="preserve">edzinárodné </w:t>
      </w:r>
      <w:r w:rsidR="009D39FB">
        <w:t>športov</w:t>
      </w:r>
      <w:r w:rsidR="00EE6C04">
        <w:t>é</w:t>
      </w:r>
      <w:r w:rsidR="009D39FB">
        <w:t xml:space="preserve"> </w:t>
      </w:r>
      <w:r w:rsidR="00A21B99">
        <w:t>podujat</w:t>
      </w:r>
      <w:r w:rsidR="00EE6C04">
        <w:t>ia</w:t>
      </w:r>
      <w:r>
        <w:t xml:space="preserve"> - reprezentácia SR</w:t>
      </w:r>
      <w:bookmarkEnd w:id="20"/>
      <w:r w:rsidR="00202805">
        <w:tab/>
      </w:r>
    </w:p>
    <w:p w14:paraId="25D17C9E" w14:textId="77777777" w:rsidR="008C60DD" w:rsidRDefault="00B02948" w:rsidP="00EE6C04">
      <w:pPr>
        <w:pStyle w:val="Nadpis2"/>
      </w:pPr>
      <w:bookmarkStart w:id="21" w:name="_Toc455150748"/>
      <w:r>
        <w:t>18th</w:t>
      </w:r>
      <w:r w:rsidR="00D06F18" w:rsidRPr="00202805">
        <w:t xml:space="preserve"> </w:t>
      </w:r>
      <w:r>
        <w:t>Winter Deaflympics 2015</w:t>
      </w:r>
      <w:bookmarkEnd w:id="21"/>
    </w:p>
    <w:p w14:paraId="4840902A" w14:textId="77777777" w:rsidR="00F31702" w:rsidRDefault="0074380B">
      <w:r>
        <w:t>18. Zimná deaflympiáda sa k</w:t>
      </w:r>
      <w:r w:rsidR="008C60DD">
        <w:t>onala v</w:t>
      </w:r>
      <w:r w:rsidR="00800746">
        <w:t> </w:t>
      </w:r>
      <w:r w:rsidR="008C60DD">
        <w:t>Rusk</w:t>
      </w:r>
      <w:r w:rsidR="00800746">
        <w:t>ej federácii</w:t>
      </w:r>
      <w:r w:rsidR="008C60DD">
        <w:t xml:space="preserve"> v dňoch 28. marec – 5. apríl 2015. </w:t>
      </w:r>
      <w:r w:rsidR="00800746">
        <w:t xml:space="preserve">Deaflympiády </w:t>
      </w:r>
      <w:r w:rsidR="00A21B99">
        <w:t>s</w:t>
      </w:r>
      <w:r w:rsidR="00922BAE">
        <w:t xml:space="preserve">ú organizované </w:t>
      </w:r>
      <w:r w:rsidR="00833060">
        <w:t xml:space="preserve">raz za štyri roky a </w:t>
      </w:r>
      <w:r w:rsidR="00922BAE">
        <w:t xml:space="preserve">účastníci </w:t>
      </w:r>
      <w:r w:rsidR="00A21B99">
        <w:t xml:space="preserve">hier </w:t>
      </w:r>
      <w:r w:rsidR="00922BAE">
        <w:t xml:space="preserve">uznávajú a súťažia podľa olympijských pravidiel a princípov. </w:t>
      </w:r>
      <w:r w:rsidR="00994541">
        <w:t xml:space="preserve">Zástupcovia </w:t>
      </w:r>
      <w:r w:rsidR="00D23DD9">
        <w:t>DVS</w:t>
      </w:r>
      <w:r w:rsidR="00994541">
        <w:t xml:space="preserve"> </w:t>
      </w:r>
      <w:r w:rsidR="00534202">
        <w:t xml:space="preserve">sa </w:t>
      </w:r>
      <w:r w:rsidR="00003EB6">
        <w:t xml:space="preserve">s ohľadom na nepriaznivý politický vývoj a postoje vo svete </w:t>
      </w:r>
      <w:r w:rsidR="00202805">
        <w:t xml:space="preserve">k hostiteľskej krajine </w:t>
      </w:r>
      <w:r w:rsidR="00003EB6">
        <w:t xml:space="preserve">po anexii Krymu </w:t>
      </w:r>
      <w:r w:rsidR="00534202">
        <w:t>v záujme čo najlepšej reprezentácie stretl</w:t>
      </w:r>
      <w:r w:rsidR="008A4E39">
        <w:t>i</w:t>
      </w:r>
      <w:r w:rsidR="00534202">
        <w:t xml:space="preserve"> </w:t>
      </w:r>
      <w:r w:rsidR="00003EB6">
        <w:t xml:space="preserve">v októbri </w:t>
      </w:r>
      <w:r w:rsidR="00534202">
        <w:t>2014 so zástupcom Ruskej ambasády Borisom Petrovom, aby sa vzájomne uistili o podmienkach a</w:t>
      </w:r>
      <w:r w:rsidR="00417BD2">
        <w:t xml:space="preserve"> možnostiach </w:t>
      </w:r>
      <w:r w:rsidR="00003EB6">
        <w:t>reprezentáci</w:t>
      </w:r>
      <w:r w:rsidR="001E1A6B">
        <w:t>e</w:t>
      </w:r>
      <w:r w:rsidR="00003EB6">
        <w:t xml:space="preserve"> Slovenska</w:t>
      </w:r>
      <w:r w:rsidR="00417BD2">
        <w:t xml:space="preserve">. Ruská ambasáda na </w:t>
      </w:r>
      <w:r w:rsidR="0070167C">
        <w:t xml:space="preserve">vyjadrenie podpory </w:t>
      </w:r>
      <w:r w:rsidR="00507E5B">
        <w:t xml:space="preserve">tomuto významnému športovému </w:t>
      </w:r>
      <w:r w:rsidR="0070167C">
        <w:t xml:space="preserve">podujatiu a záujem o </w:t>
      </w:r>
      <w:r w:rsidR="00AF64FE">
        <w:t>naš</w:t>
      </w:r>
      <w:r w:rsidR="0070167C">
        <w:t>u</w:t>
      </w:r>
      <w:r w:rsidR="00AB6242">
        <w:t xml:space="preserve"> účas</w:t>
      </w:r>
      <w:r w:rsidR="0070167C">
        <w:t>ť</w:t>
      </w:r>
      <w:r w:rsidR="00AB6242">
        <w:t xml:space="preserve"> poslala 10. decembra 2014 list</w:t>
      </w:r>
      <w:r w:rsidR="000D3303">
        <w:t xml:space="preserve"> vtedajšiemu ministrovi školstva</w:t>
      </w:r>
      <w:r w:rsidR="00507E5B">
        <w:t xml:space="preserve"> v ktorom ho informovala o konaní a</w:t>
      </w:r>
      <w:r w:rsidR="00F31702">
        <w:t> </w:t>
      </w:r>
      <w:r w:rsidR="00507E5B">
        <w:t>gar</w:t>
      </w:r>
      <w:r w:rsidR="00F31702">
        <w:t>anciách Vlády Ruskej federácie</w:t>
      </w:r>
      <w:r w:rsidR="001D7320">
        <w:t xml:space="preserve">. </w:t>
      </w:r>
    </w:p>
    <w:p w14:paraId="466DD255" w14:textId="77777777" w:rsidR="00986BD4" w:rsidRDefault="00F31702">
      <w:r>
        <w:t>My sme už z</w:t>
      </w:r>
      <w:r w:rsidR="001D7320">
        <w:t xml:space="preserve">ačiatkom októbra 2014 </w:t>
      </w:r>
      <w:r w:rsidR="00986BD4">
        <w:t>MŠVVaŠ SR</w:t>
      </w:r>
      <w:r w:rsidR="001D7320">
        <w:t xml:space="preserve"> požiadali o dotáciu na zakúpenie leteniek, avšak našej žiadosti vyhovené nebolo.</w:t>
      </w:r>
      <w:r w:rsidR="000D3303">
        <w:t xml:space="preserve"> </w:t>
      </w:r>
    </w:p>
    <w:p w14:paraId="3CC55260" w14:textId="00182A62" w:rsidR="00994541" w:rsidRDefault="0069478E">
      <w:r w:rsidRPr="00D23DD9">
        <w:t>P</w:t>
      </w:r>
      <w:r w:rsidR="005E658D" w:rsidRPr="00D23DD9">
        <w:t xml:space="preserve">rostriedky </w:t>
      </w:r>
      <w:r w:rsidR="006E358F">
        <w:t xml:space="preserve">z MŠVVaŠ SR </w:t>
      </w:r>
      <w:r w:rsidR="005E658D" w:rsidRPr="00D23DD9">
        <w:t>na samotnú účasť meškali</w:t>
      </w:r>
      <w:r w:rsidR="0070167C" w:rsidRPr="00D23DD9">
        <w:t>.</w:t>
      </w:r>
      <w:r w:rsidR="00FC6672">
        <w:t xml:space="preserve"> </w:t>
      </w:r>
      <w:r w:rsidR="006E358F">
        <w:t xml:space="preserve">Dôvody meškania nám známe nie sú. </w:t>
      </w:r>
      <w:r w:rsidR="0070167C">
        <w:t xml:space="preserve">Poukázané na náš účet </w:t>
      </w:r>
      <w:r>
        <w:t>boli</w:t>
      </w:r>
      <w:r w:rsidR="006A0F85">
        <w:t xml:space="preserve"> 48 dní</w:t>
      </w:r>
      <w:r w:rsidR="0070167C">
        <w:t xml:space="preserve"> pred odletom</w:t>
      </w:r>
      <w:r w:rsidR="00986BD4">
        <w:t>, pričom podľa zmluvy</w:t>
      </w:r>
      <w:r w:rsidR="0070167C">
        <w:t xml:space="preserve"> </w:t>
      </w:r>
      <w:r w:rsidR="009B70E4">
        <w:t xml:space="preserve">nám mali byť poskytnuté len </w:t>
      </w:r>
      <w:r>
        <w:t>v</w:t>
      </w:r>
      <w:r w:rsidR="009B70E4">
        <w:t>o</w:t>
      </w:r>
      <w:r>
        <w:t xml:space="preserve"> výške </w:t>
      </w:r>
      <w:r w:rsidR="00994541">
        <w:t xml:space="preserve">37% našej </w:t>
      </w:r>
      <w:r w:rsidR="009B70E4">
        <w:t xml:space="preserve">projektovej </w:t>
      </w:r>
      <w:r w:rsidR="00994541">
        <w:t>žiadosti.</w:t>
      </w:r>
      <w:r w:rsidR="00731212">
        <w:t xml:space="preserve"> </w:t>
      </w:r>
      <w:r w:rsidR="00F338EF">
        <w:t xml:space="preserve">Preto nebolo jednoduché niektoré </w:t>
      </w:r>
      <w:r w:rsidR="007C34CB">
        <w:t>ciele splniť</w:t>
      </w:r>
      <w:r w:rsidR="006A0F85">
        <w:t xml:space="preserve">, mnohé zámery sme museli škrtať. Nebolo možné </w:t>
      </w:r>
      <w:r w:rsidR="00F338EF">
        <w:t xml:space="preserve">dodržať </w:t>
      </w:r>
      <w:r w:rsidR="006A0F85">
        <w:t xml:space="preserve">niektoré </w:t>
      </w:r>
      <w:r w:rsidR="007C34CB">
        <w:t>termíny. M</w:t>
      </w:r>
      <w:r w:rsidR="00F338EF">
        <w:t xml:space="preserve">useli sme </w:t>
      </w:r>
      <w:r w:rsidR="007C34CB">
        <w:t>po</w:t>
      </w:r>
      <w:r w:rsidR="00F338EF">
        <w:t xml:space="preserve">žiadať usporiadateľa </w:t>
      </w:r>
      <w:r w:rsidR="001B6C15">
        <w:t>o odklad platieb spojených s našou účasťou.</w:t>
      </w:r>
      <w:r w:rsidR="000545B0">
        <w:t xml:space="preserve"> </w:t>
      </w:r>
    </w:p>
    <w:p w14:paraId="78F5F208" w14:textId="50EB7267" w:rsidR="005E658D" w:rsidRDefault="002540A4">
      <w:r>
        <w:t>23.</w:t>
      </w:r>
      <w:r w:rsidR="00994541">
        <w:t> január</w:t>
      </w:r>
      <w:r>
        <w:t>a 2015</w:t>
      </w:r>
      <w:r w:rsidR="00994541">
        <w:t xml:space="preserve"> sme </w:t>
      </w:r>
      <w:r>
        <w:t xml:space="preserve">informovali </w:t>
      </w:r>
      <w:r w:rsidR="00731212">
        <w:t>prezidenta SR o</w:t>
      </w:r>
      <w:r w:rsidR="00A35DBC">
        <w:t xml:space="preserve"> našej účasti a požiadali </w:t>
      </w:r>
      <w:r w:rsidR="009674F9">
        <w:t xml:space="preserve">sme </w:t>
      </w:r>
      <w:r w:rsidR="00A35DBC">
        <w:t xml:space="preserve">o </w:t>
      </w:r>
      <w:r w:rsidR="007C34CB">
        <w:t xml:space="preserve">poskytnutie </w:t>
      </w:r>
      <w:r w:rsidR="00731212">
        <w:t>termín</w:t>
      </w:r>
      <w:r w:rsidR="007C34CB">
        <w:t>u</w:t>
      </w:r>
      <w:r w:rsidR="00731212">
        <w:t xml:space="preserve"> prijatia reprezentačného družstva deaflympionikov pred odchodom na </w:t>
      </w:r>
      <w:r w:rsidR="00BC2B36">
        <w:t xml:space="preserve">toto reprezentatívne podujatie </w:t>
      </w:r>
      <w:r w:rsidR="00DD285C">
        <w:t>–</w:t>
      </w:r>
      <w:r w:rsidR="00BC2B36">
        <w:t xml:space="preserve"> tak</w:t>
      </w:r>
      <w:r w:rsidR="00DD285C">
        <w:t>,</w:t>
      </w:r>
      <w:r w:rsidR="00BC2B36">
        <w:t xml:space="preserve"> ako to bolo obvyklé počas minulých rokov</w:t>
      </w:r>
      <w:r w:rsidR="00A35DBC">
        <w:t xml:space="preserve"> u olympionikov, paralympionikov i deaflympionikov</w:t>
      </w:r>
      <w:r w:rsidR="00BC2B36">
        <w:t xml:space="preserve">. </w:t>
      </w:r>
      <w:r w:rsidR="009674F9">
        <w:t xml:space="preserve">Vzhľadom k pasivite </w:t>
      </w:r>
      <w:r w:rsidR="002805B6">
        <w:t xml:space="preserve">sekretariátu sme listom požiadali prezidenta o osobné prijatie. Na našu žiadosť nikto neodpovedal. </w:t>
      </w:r>
      <w:r w:rsidR="00BC2B36">
        <w:t xml:space="preserve">Aj napriek viacerým našim </w:t>
      </w:r>
      <w:r w:rsidR="009B4D31">
        <w:t xml:space="preserve">následným </w:t>
      </w:r>
      <w:r w:rsidR="00DD285C">
        <w:t xml:space="preserve">iniciatívam </w:t>
      </w:r>
      <w:r w:rsidR="009B4D31">
        <w:t>a</w:t>
      </w:r>
      <w:r w:rsidR="00A35DBC">
        <w:t xml:space="preserve"> snahe o </w:t>
      </w:r>
      <w:r w:rsidR="009B4D31">
        <w:t>intenzívn</w:t>
      </w:r>
      <w:r w:rsidR="00A35DBC">
        <w:t>y</w:t>
      </w:r>
      <w:r w:rsidR="009B4D31">
        <w:t xml:space="preserve"> kontakt so sekretariátom prezidenta </w:t>
      </w:r>
      <w:r w:rsidR="00DD285C">
        <w:t>nebolo a</w:t>
      </w:r>
      <w:r w:rsidR="00BC2B36">
        <w:t xml:space="preserve">ž do poslednej chvíle (10 dní pred odletom) jasné, či nás </w:t>
      </w:r>
      <w:r w:rsidR="003A52F5">
        <w:t xml:space="preserve">pán </w:t>
      </w:r>
      <w:r w:rsidR="00BC2B36">
        <w:t>prezident prijme</w:t>
      </w:r>
      <w:r w:rsidR="00DD285C">
        <w:t xml:space="preserve">, alebo nie. Nakoniec nás </w:t>
      </w:r>
      <w:r w:rsidR="003A52F5">
        <w:t xml:space="preserve">pán </w:t>
      </w:r>
      <w:r w:rsidR="00DD285C">
        <w:t xml:space="preserve">prezident SR neprijal </w:t>
      </w:r>
      <w:r w:rsidR="007C34CB">
        <w:t xml:space="preserve">osobne </w:t>
      </w:r>
      <w:r w:rsidR="003A52F5">
        <w:t>(</w:t>
      </w:r>
      <w:r w:rsidR="003A52F5" w:rsidRPr="003A52F5">
        <w:t>po prvýkrát v histórii novodobej SR</w:t>
      </w:r>
      <w:r w:rsidR="003A52F5">
        <w:t>)</w:t>
      </w:r>
      <w:r w:rsidR="003A52F5" w:rsidRPr="003A52F5">
        <w:t xml:space="preserve"> </w:t>
      </w:r>
      <w:r w:rsidR="00DD285C">
        <w:t xml:space="preserve">a túto úlohu </w:t>
      </w:r>
      <w:r w:rsidR="00F971B4">
        <w:t xml:space="preserve">nakoniec </w:t>
      </w:r>
      <w:r w:rsidR="00DD285C">
        <w:t>zveril svojmu zástupcovi.</w:t>
      </w:r>
    </w:p>
    <w:p w14:paraId="0E530FDA" w14:textId="3EA4B722" w:rsidR="00102C96" w:rsidRDefault="005B75ED" w:rsidP="00566EA3">
      <w:r>
        <w:t xml:space="preserve">Na ZD2015 odletelo </w:t>
      </w:r>
      <w:r w:rsidR="00F3772E">
        <w:t>7 športovcov a</w:t>
      </w:r>
      <w:r w:rsidR="00FC1C7C">
        <w:t> 5 členov realizačného tímu</w:t>
      </w:r>
      <w:r w:rsidR="00295163">
        <w:t>.</w:t>
      </w:r>
      <w:r w:rsidR="00FC1C7C">
        <w:t xml:space="preserve"> Vo výsledkoch Slovensko </w:t>
      </w:r>
      <w:r w:rsidR="003219C2">
        <w:t xml:space="preserve">zaostalo za minulými rokmi, najmä ženské družstvo curlingu, ktoré skončilo </w:t>
      </w:r>
      <w:r w:rsidR="00B83F2F">
        <w:t xml:space="preserve">až na 8. mieste. Lepšie si počínali lyžiari </w:t>
      </w:r>
      <w:r w:rsidR="00566EA3">
        <w:t>–</w:t>
      </w:r>
      <w:r w:rsidR="007C34CB">
        <w:t xml:space="preserve"> </w:t>
      </w:r>
      <w:r w:rsidR="00B83F2F">
        <w:t>zjazdári</w:t>
      </w:r>
      <w:r w:rsidR="00566EA3">
        <w:t xml:space="preserve">. </w:t>
      </w:r>
      <w:r w:rsidR="004E2D47">
        <w:t>Niekedy veľmi úspešný</w:t>
      </w:r>
      <w:r w:rsidR="008C55BF">
        <w:t xml:space="preserve"> zjazdár </w:t>
      </w:r>
      <w:r w:rsidR="009D0725">
        <w:t xml:space="preserve">44-ročný </w:t>
      </w:r>
      <w:r w:rsidR="008C55BF">
        <w:t xml:space="preserve">Martin Legutky však ešte neprepustil </w:t>
      </w:r>
      <w:r w:rsidR="00D93DD5">
        <w:t xml:space="preserve">športový post </w:t>
      </w:r>
      <w:r w:rsidR="008C55BF">
        <w:t>svojmu 18-ročnému synovcovi</w:t>
      </w:r>
      <w:r w:rsidR="00566EA3">
        <w:t xml:space="preserve"> a</w:t>
      </w:r>
      <w:r w:rsidR="009D0725">
        <w:t xml:space="preserve"> </w:t>
      </w:r>
      <w:r w:rsidR="00B731BA">
        <w:t>7. miestom v slalome sa stal najúspešnejším reprezentantom</w:t>
      </w:r>
      <w:r w:rsidR="00D93DD5">
        <w:t xml:space="preserve"> v zimných </w:t>
      </w:r>
      <w:r w:rsidR="00412231">
        <w:t>deaflympijských športoch</w:t>
      </w:r>
      <w:r w:rsidR="00102C96">
        <w:t>.</w:t>
      </w:r>
      <w:r w:rsidR="00566EA3">
        <w:t xml:space="preserve"> </w:t>
      </w:r>
      <w:r w:rsidR="007A00AA">
        <w:t>Š</w:t>
      </w:r>
      <w:r w:rsidR="00566EA3">
        <w:t xml:space="preserve">tart </w:t>
      </w:r>
      <w:r w:rsidR="007A00AA">
        <w:t xml:space="preserve">nepočujúcich zjazdárov </w:t>
      </w:r>
      <w:r w:rsidR="00566EA3">
        <w:t xml:space="preserve">bol </w:t>
      </w:r>
      <w:r w:rsidR="007A00AA">
        <w:t xml:space="preserve">náznakom </w:t>
      </w:r>
      <w:r w:rsidR="00566EA3">
        <w:t>generačnej výmeny, ktorá tento zimn</w:t>
      </w:r>
      <w:r w:rsidR="007A00AA">
        <w:t>ý</w:t>
      </w:r>
      <w:r w:rsidR="00566EA3">
        <w:t xml:space="preserve"> deaflympijský šport očakáva.</w:t>
      </w:r>
    </w:p>
    <w:p w14:paraId="2393C3E3" w14:textId="77777777" w:rsidR="004523DE" w:rsidRDefault="00102C96">
      <w:r>
        <w:t xml:space="preserve">V celkovom hodnotení sa Slovensko umiestnilo </w:t>
      </w:r>
      <w:r w:rsidR="00F233F7">
        <w:t xml:space="preserve">na 16. - 28. mieste z celkového počtu 28 zúčastnených krajín. </w:t>
      </w:r>
    </w:p>
    <w:p w14:paraId="05C90EBB" w14:textId="6FDEA29D" w:rsidR="00FB6842" w:rsidRDefault="00FB6842" w:rsidP="00FB6842">
      <w:pPr>
        <w:pStyle w:val="Popis"/>
        <w:keepNext/>
      </w:pPr>
      <w:bookmarkStart w:id="22" w:name="_Toc455150575"/>
      <w:r>
        <w:t xml:space="preserve">Tabuľka </w:t>
      </w:r>
      <w:r w:rsidR="00C97114">
        <w:fldChar w:fldCharType="begin"/>
      </w:r>
      <w:r w:rsidR="00C97114">
        <w:instrText xml:space="preserve"> SEQ Tabuľka \* ARABIC </w:instrText>
      </w:r>
      <w:r w:rsidR="00C97114">
        <w:fldChar w:fldCharType="separate"/>
      </w:r>
      <w:r w:rsidR="000F590D">
        <w:rPr>
          <w:noProof/>
        </w:rPr>
        <w:t>6</w:t>
      </w:r>
      <w:r w:rsidR="00C97114">
        <w:rPr>
          <w:noProof/>
        </w:rPr>
        <w:fldChar w:fldCharType="end"/>
      </w:r>
      <w:r w:rsidR="00BB292F">
        <w:t>:</w:t>
      </w:r>
      <w:r>
        <w:t xml:space="preserve"> Výsledky 18</w:t>
      </w:r>
      <w:r w:rsidR="00202AE5">
        <w:t>th WD 2015</w:t>
      </w:r>
      <w:bookmarkEnd w:id="22"/>
    </w:p>
    <w:tbl>
      <w:tblPr>
        <w:tblStyle w:val="Tabukasmriekou2zvraznenie1"/>
        <w:tblW w:w="0" w:type="auto"/>
        <w:tblLook w:val="0480" w:firstRow="0" w:lastRow="0" w:firstColumn="1" w:lastColumn="0" w:noHBand="0" w:noVBand="1"/>
      </w:tblPr>
      <w:tblGrid>
        <w:gridCol w:w="2265"/>
        <w:gridCol w:w="2265"/>
        <w:gridCol w:w="2266"/>
        <w:gridCol w:w="2266"/>
      </w:tblGrid>
      <w:tr w:rsidR="00FB6842" w14:paraId="0BFB90F2" w14:textId="77777777" w:rsidTr="00A36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D46C42C" w14:textId="77777777" w:rsidR="00FB6842" w:rsidRDefault="00BB292F" w:rsidP="00BB292F">
            <w:r>
              <w:t>Meno a priezvisko</w:t>
            </w:r>
          </w:p>
        </w:tc>
        <w:tc>
          <w:tcPr>
            <w:tcW w:w="2265" w:type="dxa"/>
          </w:tcPr>
          <w:p w14:paraId="6EE09436" w14:textId="77777777" w:rsidR="00FB6842" w:rsidRDefault="00125285" w:rsidP="00E4387C">
            <w:pPr>
              <w:jc w:val="center"/>
              <w:cnfStyle w:val="000000100000" w:firstRow="0" w:lastRow="0" w:firstColumn="0" w:lastColumn="0" w:oddVBand="0" w:evenVBand="0" w:oddHBand="1" w:evenHBand="0" w:firstRowFirstColumn="0" w:firstRowLastColumn="0" w:lastRowFirstColumn="0" w:lastRowLastColumn="0"/>
            </w:pPr>
            <w:r>
              <w:t>Disciplína</w:t>
            </w:r>
          </w:p>
        </w:tc>
        <w:tc>
          <w:tcPr>
            <w:tcW w:w="2266" w:type="dxa"/>
          </w:tcPr>
          <w:p w14:paraId="38A2DFB7" w14:textId="77777777" w:rsidR="00FB6842" w:rsidRDefault="00BB292F" w:rsidP="00E4387C">
            <w:pPr>
              <w:jc w:val="center"/>
              <w:cnfStyle w:val="000000100000" w:firstRow="0" w:lastRow="0" w:firstColumn="0" w:lastColumn="0" w:oddVBand="0" w:evenVBand="0" w:oddHBand="1" w:evenHBand="0" w:firstRowFirstColumn="0" w:firstRowLastColumn="0" w:lastRowFirstColumn="0" w:lastRowLastColumn="0"/>
            </w:pPr>
            <w:r>
              <w:t>Výsledok</w:t>
            </w:r>
          </w:p>
        </w:tc>
        <w:tc>
          <w:tcPr>
            <w:tcW w:w="2266" w:type="dxa"/>
          </w:tcPr>
          <w:p w14:paraId="5B6D524F" w14:textId="77777777" w:rsidR="00FB6842" w:rsidRDefault="00BB292F" w:rsidP="00E4387C">
            <w:pPr>
              <w:jc w:val="center"/>
              <w:cnfStyle w:val="000000100000" w:firstRow="0" w:lastRow="0" w:firstColumn="0" w:lastColumn="0" w:oddVBand="0" w:evenVBand="0" w:oddHBand="1" w:evenHBand="0" w:firstRowFirstColumn="0" w:firstRowLastColumn="0" w:lastRowFirstColumn="0" w:lastRowLastColumn="0"/>
            </w:pPr>
            <w:r>
              <w:t>Umiestnenie</w:t>
            </w:r>
          </w:p>
        </w:tc>
      </w:tr>
      <w:tr w:rsidR="00F030F6" w14:paraId="0665E3CB" w14:textId="77777777" w:rsidTr="00A36440">
        <w:tc>
          <w:tcPr>
            <w:cnfStyle w:val="001000000000" w:firstRow="0" w:lastRow="0" w:firstColumn="1" w:lastColumn="0" w:oddVBand="0" w:evenVBand="0" w:oddHBand="0" w:evenHBand="0" w:firstRowFirstColumn="0" w:firstRowLastColumn="0" w:lastRowFirstColumn="0" w:lastRowLastColumn="0"/>
            <w:tcW w:w="2265" w:type="dxa"/>
            <w:vMerge w:val="restart"/>
          </w:tcPr>
          <w:p w14:paraId="4CF44B23" w14:textId="77777777" w:rsidR="00F030F6" w:rsidRDefault="00F030F6">
            <w:r>
              <w:lastRenderedPageBreak/>
              <w:t>Martin Legutky</w:t>
            </w:r>
          </w:p>
        </w:tc>
        <w:tc>
          <w:tcPr>
            <w:tcW w:w="2265" w:type="dxa"/>
          </w:tcPr>
          <w:p w14:paraId="52F35288" w14:textId="77777777" w:rsidR="00F030F6" w:rsidRDefault="00F030F6">
            <w:pPr>
              <w:cnfStyle w:val="000000000000" w:firstRow="0" w:lastRow="0" w:firstColumn="0" w:lastColumn="0" w:oddVBand="0" w:evenVBand="0" w:oddHBand="0" w:evenHBand="0" w:firstRowFirstColumn="0" w:firstRowLastColumn="0" w:lastRowFirstColumn="0" w:lastRowLastColumn="0"/>
            </w:pPr>
            <w:r>
              <w:t>Alpská kombinácia</w:t>
            </w:r>
          </w:p>
        </w:tc>
        <w:tc>
          <w:tcPr>
            <w:tcW w:w="2266" w:type="dxa"/>
          </w:tcPr>
          <w:p w14:paraId="5BB21CEC" w14:textId="77777777" w:rsidR="00F030F6" w:rsidRDefault="00AE1380" w:rsidP="004523DE">
            <w:pPr>
              <w:jc w:val="right"/>
              <w:cnfStyle w:val="000000000000" w:firstRow="0" w:lastRow="0" w:firstColumn="0" w:lastColumn="0" w:oddVBand="0" w:evenVBand="0" w:oddHBand="0" w:evenHBand="0" w:firstRowFirstColumn="0" w:firstRowLastColumn="0" w:lastRowFirstColumn="0" w:lastRowLastColumn="0"/>
            </w:pPr>
            <w:r>
              <w:t>2:15,</w:t>
            </w:r>
            <w:r w:rsidRPr="00AE1380">
              <w:t>74</w:t>
            </w:r>
          </w:p>
        </w:tc>
        <w:tc>
          <w:tcPr>
            <w:tcW w:w="2266" w:type="dxa"/>
          </w:tcPr>
          <w:p w14:paraId="5B0C6AB1" w14:textId="77777777" w:rsidR="00F030F6" w:rsidRDefault="00AE1380" w:rsidP="004523DE">
            <w:pPr>
              <w:jc w:val="right"/>
              <w:cnfStyle w:val="000000000000" w:firstRow="0" w:lastRow="0" w:firstColumn="0" w:lastColumn="0" w:oddVBand="0" w:evenVBand="0" w:oddHBand="0" w:evenHBand="0" w:firstRowFirstColumn="0" w:firstRowLastColumn="0" w:lastRowFirstColumn="0" w:lastRowLastColumn="0"/>
            </w:pPr>
            <w:r>
              <w:t>17. miesto</w:t>
            </w:r>
          </w:p>
        </w:tc>
      </w:tr>
      <w:tr w:rsidR="00F030F6" w14:paraId="2D084018" w14:textId="77777777" w:rsidTr="00A36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vMerge/>
          </w:tcPr>
          <w:p w14:paraId="0DE08DE8" w14:textId="77777777" w:rsidR="00F030F6" w:rsidRDefault="00F030F6"/>
        </w:tc>
        <w:tc>
          <w:tcPr>
            <w:tcW w:w="2265" w:type="dxa"/>
          </w:tcPr>
          <w:p w14:paraId="7AB0C8BB" w14:textId="77777777" w:rsidR="00F030F6" w:rsidRDefault="00F030F6">
            <w:pPr>
              <w:cnfStyle w:val="000000100000" w:firstRow="0" w:lastRow="0" w:firstColumn="0" w:lastColumn="0" w:oddVBand="0" w:evenVBand="0" w:oddHBand="1" w:evenHBand="0" w:firstRowFirstColumn="0" w:firstRowLastColumn="0" w:lastRowFirstColumn="0" w:lastRowLastColumn="0"/>
            </w:pPr>
            <w:r>
              <w:t>Super G</w:t>
            </w:r>
          </w:p>
        </w:tc>
        <w:tc>
          <w:tcPr>
            <w:tcW w:w="2266" w:type="dxa"/>
          </w:tcPr>
          <w:p w14:paraId="6B11AAC3" w14:textId="77777777" w:rsidR="00F030F6" w:rsidRDefault="00E4387C" w:rsidP="007C7B88">
            <w:pPr>
              <w:jc w:val="right"/>
              <w:cnfStyle w:val="000000100000" w:firstRow="0" w:lastRow="0" w:firstColumn="0" w:lastColumn="0" w:oddVBand="0" w:evenVBand="0" w:oddHBand="1" w:evenHBand="0" w:firstRowFirstColumn="0" w:firstRowLastColumn="0" w:lastRowFirstColumn="0" w:lastRowLastColumn="0"/>
            </w:pPr>
            <w:r w:rsidRPr="00E4387C">
              <w:t>1:31,0</w:t>
            </w:r>
            <w:r w:rsidR="007C7B88">
              <w:t>2</w:t>
            </w:r>
          </w:p>
        </w:tc>
        <w:tc>
          <w:tcPr>
            <w:tcW w:w="2266" w:type="dxa"/>
          </w:tcPr>
          <w:p w14:paraId="1FD0EC5C" w14:textId="77777777" w:rsidR="00F030F6" w:rsidRDefault="00E4387C" w:rsidP="004523DE">
            <w:pPr>
              <w:jc w:val="right"/>
              <w:cnfStyle w:val="000000100000" w:firstRow="0" w:lastRow="0" w:firstColumn="0" w:lastColumn="0" w:oddVBand="0" w:evenVBand="0" w:oddHBand="1" w:evenHBand="0" w:firstRowFirstColumn="0" w:firstRowLastColumn="0" w:lastRowFirstColumn="0" w:lastRowLastColumn="0"/>
            </w:pPr>
            <w:r>
              <w:t xml:space="preserve">27. miesto </w:t>
            </w:r>
          </w:p>
        </w:tc>
      </w:tr>
      <w:tr w:rsidR="00F030F6" w14:paraId="506EA0F4" w14:textId="77777777" w:rsidTr="00A36440">
        <w:tc>
          <w:tcPr>
            <w:cnfStyle w:val="001000000000" w:firstRow="0" w:lastRow="0" w:firstColumn="1" w:lastColumn="0" w:oddVBand="0" w:evenVBand="0" w:oddHBand="0" w:evenHBand="0" w:firstRowFirstColumn="0" w:firstRowLastColumn="0" w:lastRowFirstColumn="0" w:lastRowLastColumn="0"/>
            <w:tcW w:w="2265" w:type="dxa"/>
            <w:vMerge/>
          </w:tcPr>
          <w:p w14:paraId="308F94D0" w14:textId="77777777" w:rsidR="00F030F6" w:rsidRDefault="00F030F6"/>
        </w:tc>
        <w:tc>
          <w:tcPr>
            <w:tcW w:w="2265" w:type="dxa"/>
          </w:tcPr>
          <w:p w14:paraId="0F4CBCF7" w14:textId="77777777" w:rsidR="00F030F6" w:rsidRDefault="00F030F6" w:rsidP="00796FCC">
            <w:pPr>
              <w:cnfStyle w:val="000000000000" w:firstRow="0" w:lastRow="0" w:firstColumn="0" w:lastColumn="0" w:oddVBand="0" w:evenVBand="0" w:oddHBand="0" w:evenHBand="0" w:firstRowFirstColumn="0" w:firstRowLastColumn="0" w:lastRowFirstColumn="0" w:lastRowLastColumn="0"/>
            </w:pPr>
            <w:r>
              <w:t>Slalom</w:t>
            </w:r>
          </w:p>
        </w:tc>
        <w:tc>
          <w:tcPr>
            <w:tcW w:w="2266" w:type="dxa"/>
          </w:tcPr>
          <w:p w14:paraId="0DFA1B90" w14:textId="77777777" w:rsidR="00F030F6" w:rsidRDefault="002942D4" w:rsidP="004523DE">
            <w:pPr>
              <w:jc w:val="right"/>
              <w:cnfStyle w:val="000000000000" w:firstRow="0" w:lastRow="0" w:firstColumn="0" w:lastColumn="0" w:oddVBand="0" w:evenVBand="0" w:oddHBand="0" w:evenHBand="0" w:firstRowFirstColumn="0" w:firstRowLastColumn="0" w:lastRowFirstColumn="0" w:lastRowLastColumn="0"/>
            </w:pPr>
            <w:r>
              <w:t>1:17,56</w:t>
            </w:r>
          </w:p>
        </w:tc>
        <w:tc>
          <w:tcPr>
            <w:tcW w:w="2266" w:type="dxa"/>
          </w:tcPr>
          <w:p w14:paraId="4F000FE5" w14:textId="77777777" w:rsidR="00F030F6" w:rsidRDefault="002942D4" w:rsidP="004523DE">
            <w:pPr>
              <w:jc w:val="right"/>
              <w:cnfStyle w:val="000000000000" w:firstRow="0" w:lastRow="0" w:firstColumn="0" w:lastColumn="0" w:oddVBand="0" w:evenVBand="0" w:oddHBand="0" w:evenHBand="0" w:firstRowFirstColumn="0" w:firstRowLastColumn="0" w:lastRowFirstColumn="0" w:lastRowLastColumn="0"/>
            </w:pPr>
            <w:r>
              <w:t>7. miesto</w:t>
            </w:r>
          </w:p>
        </w:tc>
      </w:tr>
      <w:tr w:rsidR="004523DE" w14:paraId="08D653EA" w14:textId="77777777" w:rsidTr="00A36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F218589" w14:textId="77777777" w:rsidR="004523DE" w:rsidRDefault="004523DE" w:rsidP="004523DE">
            <w:r>
              <w:t>David Pristač</w:t>
            </w:r>
          </w:p>
        </w:tc>
        <w:tc>
          <w:tcPr>
            <w:tcW w:w="2265" w:type="dxa"/>
          </w:tcPr>
          <w:p w14:paraId="040CAAE5" w14:textId="77777777" w:rsidR="004523DE" w:rsidRDefault="004523DE" w:rsidP="004523DE">
            <w:pPr>
              <w:cnfStyle w:val="000000100000" w:firstRow="0" w:lastRow="0" w:firstColumn="0" w:lastColumn="0" w:oddVBand="0" w:evenVBand="0" w:oddHBand="1" w:evenHBand="0" w:firstRowFirstColumn="0" w:firstRowLastColumn="0" w:lastRowFirstColumn="0" w:lastRowLastColumn="0"/>
            </w:pPr>
            <w:r>
              <w:t>Alpská kombinácia</w:t>
            </w:r>
          </w:p>
        </w:tc>
        <w:tc>
          <w:tcPr>
            <w:tcW w:w="2266" w:type="dxa"/>
          </w:tcPr>
          <w:p w14:paraId="7504C9A9" w14:textId="77777777" w:rsidR="004523DE" w:rsidRDefault="00AE1380" w:rsidP="004523DE">
            <w:pPr>
              <w:jc w:val="right"/>
              <w:cnfStyle w:val="000000100000" w:firstRow="0" w:lastRow="0" w:firstColumn="0" w:lastColumn="0" w:oddVBand="0" w:evenVBand="0" w:oddHBand="1" w:evenHBand="0" w:firstRowFirstColumn="0" w:firstRowLastColumn="0" w:lastRowFirstColumn="0" w:lastRowLastColumn="0"/>
            </w:pPr>
            <w:r>
              <w:t>2:18,</w:t>
            </w:r>
            <w:r w:rsidRPr="00AE1380">
              <w:t>62</w:t>
            </w:r>
          </w:p>
        </w:tc>
        <w:tc>
          <w:tcPr>
            <w:tcW w:w="2266" w:type="dxa"/>
          </w:tcPr>
          <w:p w14:paraId="53B95A9E" w14:textId="77777777" w:rsidR="004523DE" w:rsidRDefault="00AE1380" w:rsidP="004523DE">
            <w:pPr>
              <w:jc w:val="right"/>
              <w:cnfStyle w:val="000000100000" w:firstRow="0" w:lastRow="0" w:firstColumn="0" w:lastColumn="0" w:oddVBand="0" w:evenVBand="0" w:oddHBand="1" w:evenHBand="0" w:firstRowFirstColumn="0" w:firstRowLastColumn="0" w:lastRowFirstColumn="0" w:lastRowLastColumn="0"/>
            </w:pPr>
            <w:r>
              <w:t>21. miesto</w:t>
            </w:r>
          </w:p>
        </w:tc>
      </w:tr>
      <w:tr w:rsidR="004523DE" w14:paraId="7062C93E" w14:textId="77777777" w:rsidTr="00A36440">
        <w:tc>
          <w:tcPr>
            <w:cnfStyle w:val="001000000000" w:firstRow="0" w:lastRow="0" w:firstColumn="1" w:lastColumn="0" w:oddVBand="0" w:evenVBand="0" w:oddHBand="0" w:evenHBand="0" w:firstRowFirstColumn="0" w:firstRowLastColumn="0" w:lastRowFirstColumn="0" w:lastRowLastColumn="0"/>
            <w:tcW w:w="2265" w:type="dxa"/>
          </w:tcPr>
          <w:p w14:paraId="215DFCCB" w14:textId="77777777" w:rsidR="004523DE" w:rsidRDefault="004523DE" w:rsidP="004523DE"/>
        </w:tc>
        <w:tc>
          <w:tcPr>
            <w:tcW w:w="2265" w:type="dxa"/>
          </w:tcPr>
          <w:p w14:paraId="2DB7C7D9" w14:textId="77777777" w:rsidR="004523DE" w:rsidRDefault="004523DE" w:rsidP="004523DE">
            <w:pPr>
              <w:cnfStyle w:val="000000000000" w:firstRow="0" w:lastRow="0" w:firstColumn="0" w:lastColumn="0" w:oddVBand="0" w:evenVBand="0" w:oddHBand="0" w:evenHBand="0" w:firstRowFirstColumn="0" w:firstRowLastColumn="0" w:lastRowFirstColumn="0" w:lastRowLastColumn="0"/>
            </w:pPr>
            <w:r>
              <w:t>Super G</w:t>
            </w:r>
          </w:p>
        </w:tc>
        <w:tc>
          <w:tcPr>
            <w:tcW w:w="2266" w:type="dxa"/>
          </w:tcPr>
          <w:p w14:paraId="7E7A89F9" w14:textId="77777777" w:rsidR="004523DE" w:rsidRDefault="00E4387C" w:rsidP="004523DE">
            <w:pPr>
              <w:jc w:val="right"/>
              <w:cnfStyle w:val="000000000000" w:firstRow="0" w:lastRow="0" w:firstColumn="0" w:lastColumn="0" w:oddVBand="0" w:evenVBand="0" w:oddHBand="0" w:evenHBand="0" w:firstRowFirstColumn="0" w:firstRowLastColumn="0" w:lastRowFirstColumn="0" w:lastRowLastColumn="0"/>
            </w:pPr>
            <w:r w:rsidRPr="00E4387C">
              <w:t>1:31,01</w:t>
            </w:r>
          </w:p>
        </w:tc>
        <w:tc>
          <w:tcPr>
            <w:tcW w:w="2266" w:type="dxa"/>
          </w:tcPr>
          <w:p w14:paraId="3E0C13DD" w14:textId="77777777" w:rsidR="004523DE" w:rsidRDefault="00E4387C" w:rsidP="004523DE">
            <w:pPr>
              <w:jc w:val="right"/>
              <w:cnfStyle w:val="000000000000" w:firstRow="0" w:lastRow="0" w:firstColumn="0" w:lastColumn="0" w:oddVBand="0" w:evenVBand="0" w:oddHBand="0" w:evenHBand="0" w:firstRowFirstColumn="0" w:firstRowLastColumn="0" w:lastRowFirstColumn="0" w:lastRowLastColumn="0"/>
            </w:pPr>
            <w:r>
              <w:t>26. miesto</w:t>
            </w:r>
          </w:p>
        </w:tc>
      </w:tr>
      <w:tr w:rsidR="004523DE" w14:paraId="3E74556E" w14:textId="77777777" w:rsidTr="00A36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8CF4610" w14:textId="77777777" w:rsidR="004523DE" w:rsidRDefault="004523DE" w:rsidP="004523DE"/>
        </w:tc>
        <w:tc>
          <w:tcPr>
            <w:tcW w:w="2265" w:type="dxa"/>
          </w:tcPr>
          <w:p w14:paraId="62BF9513" w14:textId="77777777" w:rsidR="004523DE" w:rsidRDefault="004523DE" w:rsidP="004523DE">
            <w:pPr>
              <w:cnfStyle w:val="000000100000" w:firstRow="0" w:lastRow="0" w:firstColumn="0" w:lastColumn="0" w:oddVBand="0" w:evenVBand="0" w:oddHBand="1" w:evenHBand="0" w:firstRowFirstColumn="0" w:firstRowLastColumn="0" w:lastRowFirstColumn="0" w:lastRowLastColumn="0"/>
            </w:pPr>
            <w:r>
              <w:t>Slalom</w:t>
            </w:r>
          </w:p>
        </w:tc>
        <w:tc>
          <w:tcPr>
            <w:tcW w:w="2266" w:type="dxa"/>
          </w:tcPr>
          <w:p w14:paraId="6AC6DBC2" w14:textId="77777777" w:rsidR="004523DE" w:rsidRDefault="007C7B88" w:rsidP="004523DE">
            <w:pPr>
              <w:jc w:val="right"/>
              <w:cnfStyle w:val="000000100000" w:firstRow="0" w:lastRow="0" w:firstColumn="0" w:lastColumn="0" w:oddVBand="0" w:evenVBand="0" w:oddHBand="1" w:evenHBand="0" w:firstRowFirstColumn="0" w:firstRowLastColumn="0" w:lastRowFirstColumn="0" w:lastRowLastColumn="0"/>
            </w:pPr>
            <w:r>
              <w:t>1:19,06</w:t>
            </w:r>
          </w:p>
        </w:tc>
        <w:tc>
          <w:tcPr>
            <w:tcW w:w="2266" w:type="dxa"/>
          </w:tcPr>
          <w:p w14:paraId="69E983DB" w14:textId="77777777" w:rsidR="004523DE" w:rsidRDefault="007C7B88" w:rsidP="004523DE">
            <w:pPr>
              <w:jc w:val="right"/>
              <w:cnfStyle w:val="000000100000" w:firstRow="0" w:lastRow="0" w:firstColumn="0" w:lastColumn="0" w:oddVBand="0" w:evenVBand="0" w:oddHBand="1" w:evenHBand="0" w:firstRowFirstColumn="0" w:firstRowLastColumn="0" w:lastRowFirstColumn="0" w:lastRowLastColumn="0"/>
            </w:pPr>
            <w:r>
              <w:t>10. miesto</w:t>
            </w:r>
          </w:p>
        </w:tc>
      </w:tr>
      <w:tr w:rsidR="004523DE" w14:paraId="20B50B71" w14:textId="77777777" w:rsidTr="00A36440">
        <w:tc>
          <w:tcPr>
            <w:cnfStyle w:val="001000000000" w:firstRow="0" w:lastRow="0" w:firstColumn="1" w:lastColumn="0" w:oddVBand="0" w:evenVBand="0" w:oddHBand="0" w:evenHBand="0" w:firstRowFirstColumn="0" w:firstRowLastColumn="0" w:lastRowFirstColumn="0" w:lastRowLastColumn="0"/>
            <w:tcW w:w="2265" w:type="dxa"/>
          </w:tcPr>
          <w:p w14:paraId="0FFE33E2" w14:textId="77777777" w:rsidR="004523DE" w:rsidRPr="00F3479F" w:rsidRDefault="004B47A4" w:rsidP="004523DE">
            <w:pPr>
              <w:rPr>
                <w:u w:val="single"/>
              </w:rPr>
            </w:pPr>
            <w:r>
              <w:t>Družstvo</w:t>
            </w:r>
            <w:r w:rsidR="007D539B">
              <w:t xml:space="preserve"> ženy</w:t>
            </w:r>
          </w:p>
          <w:p w14:paraId="26190D31" w14:textId="77777777" w:rsidR="007D539B" w:rsidRPr="007D539B" w:rsidRDefault="007D539B" w:rsidP="00D31C13">
            <w:pPr>
              <w:jc w:val="left"/>
              <w:rPr>
                <w:b w:val="0"/>
              </w:rPr>
            </w:pPr>
            <w:r w:rsidRPr="007D539B">
              <w:rPr>
                <w:b w:val="0"/>
                <w:sz w:val="16"/>
              </w:rPr>
              <w:t xml:space="preserve">Veronika </w:t>
            </w:r>
            <w:proofErr w:type="spellStart"/>
            <w:r w:rsidRPr="007D539B">
              <w:rPr>
                <w:b w:val="0"/>
                <w:sz w:val="16"/>
              </w:rPr>
              <w:t>Puškáčová</w:t>
            </w:r>
            <w:proofErr w:type="spellEnd"/>
            <w:r>
              <w:rPr>
                <w:b w:val="0"/>
                <w:sz w:val="16"/>
              </w:rPr>
              <w:t xml:space="preserve">, Veronika </w:t>
            </w:r>
            <w:proofErr w:type="spellStart"/>
            <w:r>
              <w:rPr>
                <w:b w:val="0"/>
                <w:sz w:val="16"/>
              </w:rPr>
              <w:t>Kubrická</w:t>
            </w:r>
            <w:proofErr w:type="spellEnd"/>
            <w:r>
              <w:rPr>
                <w:b w:val="0"/>
                <w:sz w:val="16"/>
              </w:rPr>
              <w:t xml:space="preserve">, Ivana Krištofičová, </w:t>
            </w:r>
            <w:r w:rsidR="00D31C13">
              <w:rPr>
                <w:b w:val="0"/>
                <w:sz w:val="16"/>
              </w:rPr>
              <w:t xml:space="preserve">Alena </w:t>
            </w:r>
            <w:proofErr w:type="spellStart"/>
            <w:r w:rsidR="00D31C13">
              <w:rPr>
                <w:b w:val="0"/>
                <w:sz w:val="16"/>
              </w:rPr>
              <w:t>Horňáčková</w:t>
            </w:r>
            <w:proofErr w:type="spellEnd"/>
            <w:r w:rsidR="00D31C13">
              <w:rPr>
                <w:b w:val="0"/>
                <w:sz w:val="16"/>
              </w:rPr>
              <w:t>, Lenka Javorčíková</w:t>
            </w:r>
          </w:p>
        </w:tc>
        <w:tc>
          <w:tcPr>
            <w:tcW w:w="2265" w:type="dxa"/>
          </w:tcPr>
          <w:p w14:paraId="2A1BCB19" w14:textId="77777777" w:rsidR="004523DE" w:rsidRDefault="004B47A4" w:rsidP="004523DE">
            <w:pPr>
              <w:cnfStyle w:val="000000000000" w:firstRow="0" w:lastRow="0" w:firstColumn="0" w:lastColumn="0" w:oddVBand="0" w:evenVBand="0" w:oddHBand="0" w:evenHBand="0" w:firstRowFirstColumn="0" w:firstRowLastColumn="0" w:lastRowFirstColumn="0" w:lastRowLastColumn="0"/>
            </w:pPr>
            <w:r>
              <w:t>Curling</w:t>
            </w:r>
          </w:p>
        </w:tc>
        <w:tc>
          <w:tcPr>
            <w:tcW w:w="2266" w:type="dxa"/>
          </w:tcPr>
          <w:p w14:paraId="074B3DB3" w14:textId="77777777" w:rsidR="004523DE" w:rsidRDefault="00F3479F" w:rsidP="004523DE">
            <w:pPr>
              <w:jc w:val="right"/>
              <w:cnfStyle w:val="000000000000" w:firstRow="0" w:lastRow="0" w:firstColumn="0" w:lastColumn="0" w:oddVBand="0" w:evenVBand="0" w:oddHBand="0" w:evenHBand="0" w:firstRowFirstColumn="0" w:firstRowLastColumn="0" w:lastRowFirstColumn="0" w:lastRowLastColumn="0"/>
            </w:pPr>
            <w:r>
              <w:t>1569 b.</w:t>
            </w:r>
          </w:p>
        </w:tc>
        <w:tc>
          <w:tcPr>
            <w:tcW w:w="2266" w:type="dxa"/>
          </w:tcPr>
          <w:p w14:paraId="6C8AB7AB" w14:textId="77777777" w:rsidR="004523DE" w:rsidRDefault="00D31C13" w:rsidP="004523DE">
            <w:pPr>
              <w:jc w:val="right"/>
              <w:cnfStyle w:val="000000000000" w:firstRow="0" w:lastRow="0" w:firstColumn="0" w:lastColumn="0" w:oddVBand="0" w:evenVBand="0" w:oddHBand="0" w:evenHBand="0" w:firstRowFirstColumn="0" w:firstRowLastColumn="0" w:lastRowFirstColumn="0" w:lastRowLastColumn="0"/>
            </w:pPr>
            <w:r>
              <w:t>8. miesto</w:t>
            </w:r>
          </w:p>
        </w:tc>
      </w:tr>
    </w:tbl>
    <w:p w14:paraId="5C84AC51" w14:textId="77777777" w:rsidR="00BD56AA" w:rsidRDefault="00BD56AA"/>
    <w:p w14:paraId="68D37717" w14:textId="77777777" w:rsidR="0074380B" w:rsidRDefault="00597B52" w:rsidP="0074380B">
      <w:pPr>
        <w:pStyle w:val="Nadpis2"/>
      </w:pPr>
      <w:bookmarkStart w:id="23" w:name="_Toc455150749"/>
      <w:r w:rsidRPr="00597B52">
        <w:t>9</w:t>
      </w:r>
      <w:r w:rsidR="00BD44B8">
        <w:t>th</w:t>
      </w:r>
      <w:r>
        <w:t xml:space="preserve"> </w:t>
      </w:r>
      <w:r w:rsidRPr="00597B52">
        <w:t>European Deaf Athletics Championships</w:t>
      </w:r>
      <w:bookmarkEnd w:id="23"/>
      <w:r w:rsidR="001B0A73">
        <w:t xml:space="preserve"> </w:t>
      </w:r>
    </w:p>
    <w:p w14:paraId="138C9B21" w14:textId="77777777" w:rsidR="005D699E" w:rsidRDefault="0074380B" w:rsidP="0074380B">
      <w:r>
        <w:t xml:space="preserve">9ty Európsky šampionát v atletike nepočujúcich sa konal </w:t>
      </w:r>
      <w:r w:rsidR="006718A8">
        <w:t xml:space="preserve">v Poľskej </w:t>
      </w:r>
      <w:r w:rsidR="00CB1701">
        <w:t xml:space="preserve">republike </w:t>
      </w:r>
      <w:r w:rsidR="001A44D4">
        <w:t xml:space="preserve">(Bydgoszcz) </w:t>
      </w:r>
      <w:r w:rsidR="00CB1701">
        <w:t xml:space="preserve">v dňoch </w:t>
      </w:r>
      <w:r w:rsidR="00202031">
        <w:t>20. – 25. júl 2015.</w:t>
      </w:r>
      <w:r w:rsidR="00090CA6">
        <w:t xml:space="preserve"> Slovensko reprezentovali dvaja atléti – Ivana Krištofičová (guľa, disk) a Martin Novodomec (</w:t>
      </w:r>
      <w:r w:rsidR="00C13FD1">
        <w:t>400)</w:t>
      </w:r>
      <w:r w:rsidR="00F865E2">
        <w:t>.</w:t>
      </w:r>
      <w:r w:rsidR="00C13FD1">
        <w:t xml:space="preserve"> Úspešnejšia </w:t>
      </w:r>
      <w:r w:rsidR="00D0782B">
        <w:t xml:space="preserve">z tejto dvojice </w:t>
      </w:r>
      <w:r w:rsidR="00C13FD1">
        <w:t xml:space="preserve">bola Krištofičová, ktorá získala 2. </w:t>
      </w:r>
      <w:r w:rsidR="005D15C4">
        <w:t xml:space="preserve">miesto </w:t>
      </w:r>
      <w:r w:rsidR="00F14AE6">
        <w:t xml:space="preserve">(guľa) </w:t>
      </w:r>
      <w:r w:rsidR="00C13FD1">
        <w:t>a 4. miesto</w:t>
      </w:r>
      <w:r w:rsidR="00F14AE6">
        <w:t xml:space="preserve"> (disk). </w:t>
      </w:r>
      <w:r w:rsidR="00C000ED">
        <w:t xml:space="preserve"> </w:t>
      </w:r>
    </w:p>
    <w:p w14:paraId="1427F870" w14:textId="77777777" w:rsidR="001B4DDA" w:rsidRDefault="00C000ED" w:rsidP="0074380B">
      <w:r>
        <w:t xml:space="preserve">Slovensko </w:t>
      </w:r>
      <w:r w:rsidR="006E6CE6">
        <w:t xml:space="preserve">sa </w:t>
      </w:r>
      <w:r>
        <w:t xml:space="preserve">v celkovom hodnotení </w:t>
      </w:r>
      <w:r w:rsidR="006E6CE6">
        <w:t xml:space="preserve">umiestnilo na 14.-16. mieste z celkového počtu </w:t>
      </w:r>
      <w:r w:rsidR="005D699E">
        <w:t xml:space="preserve">20 krajín. </w:t>
      </w:r>
    </w:p>
    <w:p w14:paraId="5C72A40C" w14:textId="05C9CC5C" w:rsidR="00202AE5" w:rsidRDefault="00202AE5" w:rsidP="00202AE5">
      <w:pPr>
        <w:pStyle w:val="Popis"/>
        <w:keepNext/>
      </w:pPr>
      <w:bookmarkStart w:id="24" w:name="_Toc455150576"/>
      <w:r>
        <w:t xml:space="preserve">Tabuľka </w:t>
      </w:r>
      <w:r w:rsidR="00C97114">
        <w:fldChar w:fldCharType="begin"/>
      </w:r>
      <w:r w:rsidR="00C97114">
        <w:instrText xml:space="preserve"> SEQ Tabuľka \* ARABIC </w:instrText>
      </w:r>
      <w:r w:rsidR="00C97114">
        <w:fldChar w:fldCharType="separate"/>
      </w:r>
      <w:r w:rsidR="000F590D">
        <w:rPr>
          <w:noProof/>
        </w:rPr>
        <w:t>7</w:t>
      </w:r>
      <w:r w:rsidR="00C97114">
        <w:rPr>
          <w:noProof/>
        </w:rPr>
        <w:fldChar w:fldCharType="end"/>
      </w:r>
      <w:r>
        <w:t>: Výsledky 9th EDAC</w:t>
      </w:r>
      <w:bookmarkEnd w:id="24"/>
    </w:p>
    <w:tbl>
      <w:tblPr>
        <w:tblStyle w:val="Tabukasmriekou2zvraznenie1"/>
        <w:tblW w:w="0" w:type="auto"/>
        <w:tblLook w:val="0480" w:firstRow="0" w:lastRow="0" w:firstColumn="1" w:lastColumn="0" w:noHBand="0" w:noVBand="1"/>
      </w:tblPr>
      <w:tblGrid>
        <w:gridCol w:w="2265"/>
        <w:gridCol w:w="2265"/>
        <w:gridCol w:w="2266"/>
        <w:gridCol w:w="2266"/>
      </w:tblGrid>
      <w:tr w:rsidR="00F3479F" w14:paraId="6B796020" w14:textId="77777777" w:rsidTr="00771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50C4583" w14:textId="77777777" w:rsidR="00F3479F" w:rsidRDefault="00F3479F" w:rsidP="00F3479F">
            <w:r>
              <w:t>Meno a priezvisko</w:t>
            </w:r>
          </w:p>
        </w:tc>
        <w:tc>
          <w:tcPr>
            <w:tcW w:w="2265" w:type="dxa"/>
          </w:tcPr>
          <w:p w14:paraId="32D394AC" w14:textId="77777777" w:rsidR="00F3479F" w:rsidRDefault="00125285" w:rsidP="00F3479F">
            <w:pPr>
              <w:jc w:val="center"/>
              <w:cnfStyle w:val="000000100000" w:firstRow="0" w:lastRow="0" w:firstColumn="0" w:lastColumn="0" w:oddVBand="0" w:evenVBand="0" w:oddHBand="1" w:evenHBand="0" w:firstRowFirstColumn="0" w:firstRowLastColumn="0" w:lastRowFirstColumn="0" w:lastRowLastColumn="0"/>
            </w:pPr>
            <w:r>
              <w:t>Disciplína</w:t>
            </w:r>
          </w:p>
        </w:tc>
        <w:tc>
          <w:tcPr>
            <w:tcW w:w="2266" w:type="dxa"/>
          </w:tcPr>
          <w:p w14:paraId="79FB5B67" w14:textId="77777777" w:rsidR="00F3479F" w:rsidRDefault="00F3479F" w:rsidP="00F3479F">
            <w:pPr>
              <w:jc w:val="center"/>
              <w:cnfStyle w:val="000000100000" w:firstRow="0" w:lastRow="0" w:firstColumn="0" w:lastColumn="0" w:oddVBand="0" w:evenVBand="0" w:oddHBand="1" w:evenHBand="0" w:firstRowFirstColumn="0" w:firstRowLastColumn="0" w:lastRowFirstColumn="0" w:lastRowLastColumn="0"/>
            </w:pPr>
            <w:r>
              <w:t>Výsledok</w:t>
            </w:r>
          </w:p>
        </w:tc>
        <w:tc>
          <w:tcPr>
            <w:tcW w:w="2266" w:type="dxa"/>
          </w:tcPr>
          <w:p w14:paraId="3AEE8537" w14:textId="77777777" w:rsidR="00F3479F" w:rsidRDefault="00F3479F" w:rsidP="00F3479F">
            <w:pPr>
              <w:jc w:val="center"/>
              <w:cnfStyle w:val="000000100000" w:firstRow="0" w:lastRow="0" w:firstColumn="0" w:lastColumn="0" w:oddVBand="0" w:evenVBand="0" w:oddHBand="1" w:evenHBand="0" w:firstRowFirstColumn="0" w:firstRowLastColumn="0" w:lastRowFirstColumn="0" w:lastRowLastColumn="0"/>
            </w:pPr>
            <w:r>
              <w:t>Umiestnenie</w:t>
            </w:r>
          </w:p>
        </w:tc>
      </w:tr>
      <w:tr w:rsidR="00F3479F" w14:paraId="4EBA86AD" w14:textId="77777777" w:rsidTr="007718F3">
        <w:tc>
          <w:tcPr>
            <w:cnfStyle w:val="001000000000" w:firstRow="0" w:lastRow="0" w:firstColumn="1" w:lastColumn="0" w:oddVBand="0" w:evenVBand="0" w:oddHBand="0" w:evenHBand="0" w:firstRowFirstColumn="0" w:firstRowLastColumn="0" w:lastRowFirstColumn="0" w:lastRowLastColumn="0"/>
            <w:tcW w:w="2265" w:type="dxa"/>
          </w:tcPr>
          <w:p w14:paraId="2A69A0F7" w14:textId="77777777" w:rsidR="00F3479F" w:rsidRDefault="00AC4C78" w:rsidP="00F3479F">
            <w:r>
              <w:t xml:space="preserve">Martin Novodomec </w:t>
            </w:r>
          </w:p>
        </w:tc>
        <w:tc>
          <w:tcPr>
            <w:tcW w:w="2265" w:type="dxa"/>
          </w:tcPr>
          <w:p w14:paraId="3150E897" w14:textId="77777777" w:rsidR="00F3479F" w:rsidRDefault="00125285" w:rsidP="00F3479F">
            <w:pPr>
              <w:cnfStyle w:val="000000000000" w:firstRow="0" w:lastRow="0" w:firstColumn="0" w:lastColumn="0" w:oddVBand="0" w:evenVBand="0" w:oddHBand="0" w:evenHBand="0" w:firstRowFirstColumn="0" w:firstRowLastColumn="0" w:lastRowFirstColumn="0" w:lastRowLastColumn="0"/>
            </w:pPr>
            <w:r>
              <w:t>400 m</w:t>
            </w:r>
          </w:p>
        </w:tc>
        <w:tc>
          <w:tcPr>
            <w:tcW w:w="2266" w:type="dxa"/>
          </w:tcPr>
          <w:p w14:paraId="07F7BFED" w14:textId="77777777" w:rsidR="00F3479F" w:rsidRDefault="00D531C0" w:rsidP="00F3479F">
            <w:pPr>
              <w:jc w:val="right"/>
              <w:cnfStyle w:val="000000000000" w:firstRow="0" w:lastRow="0" w:firstColumn="0" w:lastColumn="0" w:oddVBand="0" w:evenVBand="0" w:oddHBand="0" w:evenHBand="0" w:firstRowFirstColumn="0" w:firstRowLastColumn="0" w:lastRowFirstColumn="0" w:lastRowLastColumn="0"/>
            </w:pPr>
            <w:r>
              <w:t>54,22</w:t>
            </w:r>
          </w:p>
        </w:tc>
        <w:tc>
          <w:tcPr>
            <w:tcW w:w="2266" w:type="dxa"/>
          </w:tcPr>
          <w:p w14:paraId="468A9D1F" w14:textId="77777777" w:rsidR="00F3479F" w:rsidRDefault="00D531C0" w:rsidP="00F3479F">
            <w:pPr>
              <w:jc w:val="right"/>
              <w:cnfStyle w:val="000000000000" w:firstRow="0" w:lastRow="0" w:firstColumn="0" w:lastColumn="0" w:oddVBand="0" w:evenVBand="0" w:oddHBand="0" w:evenHBand="0" w:firstRowFirstColumn="0" w:firstRowLastColumn="0" w:lastRowFirstColumn="0" w:lastRowLastColumn="0"/>
            </w:pPr>
            <w:r>
              <w:t>16</w:t>
            </w:r>
            <w:r w:rsidR="00F3479F">
              <w:t xml:space="preserve">. miesto </w:t>
            </w:r>
          </w:p>
        </w:tc>
      </w:tr>
      <w:tr w:rsidR="001D059D" w14:paraId="781415D9" w14:textId="77777777" w:rsidTr="00771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vMerge w:val="restart"/>
          </w:tcPr>
          <w:p w14:paraId="64CD8193" w14:textId="77777777" w:rsidR="001D059D" w:rsidRDefault="001D059D" w:rsidP="00AC4C78">
            <w:r>
              <w:t>Ivana Krištofičová</w:t>
            </w:r>
          </w:p>
        </w:tc>
        <w:tc>
          <w:tcPr>
            <w:tcW w:w="2265" w:type="dxa"/>
          </w:tcPr>
          <w:p w14:paraId="3AF0BF5E" w14:textId="77777777" w:rsidR="001D059D" w:rsidRDefault="001D059D" w:rsidP="00F3479F">
            <w:pPr>
              <w:cnfStyle w:val="000000100000" w:firstRow="0" w:lastRow="0" w:firstColumn="0" w:lastColumn="0" w:oddVBand="0" w:evenVBand="0" w:oddHBand="1" w:evenHBand="0" w:firstRowFirstColumn="0" w:firstRowLastColumn="0" w:lastRowFirstColumn="0" w:lastRowLastColumn="0"/>
            </w:pPr>
            <w:r>
              <w:t>Guľa</w:t>
            </w:r>
          </w:p>
        </w:tc>
        <w:tc>
          <w:tcPr>
            <w:tcW w:w="2266" w:type="dxa"/>
          </w:tcPr>
          <w:p w14:paraId="40EA4041" w14:textId="77777777" w:rsidR="001D059D" w:rsidRDefault="001D059D" w:rsidP="001A44D4">
            <w:pPr>
              <w:jc w:val="right"/>
              <w:cnfStyle w:val="000000100000" w:firstRow="0" w:lastRow="0" w:firstColumn="0" w:lastColumn="0" w:oddVBand="0" w:evenVBand="0" w:oddHBand="1" w:evenHBand="0" w:firstRowFirstColumn="0" w:firstRowLastColumn="0" w:lastRowFirstColumn="0" w:lastRowLastColumn="0"/>
            </w:pPr>
            <w:r>
              <w:t>14,35</w:t>
            </w:r>
          </w:p>
        </w:tc>
        <w:tc>
          <w:tcPr>
            <w:tcW w:w="2266" w:type="dxa"/>
          </w:tcPr>
          <w:p w14:paraId="75AFE5E9" w14:textId="77777777" w:rsidR="001D059D" w:rsidRDefault="001D059D" w:rsidP="001A44D4">
            <w:pPr>
              <w:jc w:val="right"/>
              <w:cnfStyle w:val="000000100000" w:firstRow="0" w:lastRow="0" w:firstColumn="0" w:lastColumn="0" w:oddVBand="0" w:evenVBand="0" w:oddHBand="1" w:evenHBand="0" w:firstRowFirstColumn="0" w:firstRowLastColumn="0" w:lastRowFirstColumn="0" w:lastRowLastColumn="0"/>
            </w:pPr>
            <w:r>
              <w:t>2. miesto</w:t>
            </w:r>
          </w:p>
        </w:tc>
      </w:tr>
      <w:tr w:rsidR="001D059D" w14:paraId="3CE357F5" w14:textId="77777777" w:rsidTr="007718F3">
        <w:tc>
          <w:tcPr>
            <w:cnfStyle w:val="001000000000" w:firstRow="0" w:lastRow="0" w:firstColumn="1" w:lastColumn="0" w:oddVBand="0" w:evenVBand="0" w:oddHBand="0" w:evenHBand="0" w:firstRowFirstColumn="0" w:firstRowLastColumn="0" w:lastRowFirstColumn="0" w:lastRowLastColumn="0"/>
            <w:tcW w:w="2265" w:type="dxa"/>
            <w:vMerge/>
          </w:tcPr>
          <w:p w14:paraId="35972FED" w14:textId="77777777" w:rsidR="001D059D" w:rsidRDefault="001D059D" w:rsidP="00F3479F"/>
        </w:tc>
        <w:tc>
          <w:tcPr>
            <w:tcW w:w="2265" w:type="dxa"/>
          </w:tcPr>
          <w:p w14:paraId="041667F3" w14:textId="77777777" w:rsidR="001D059D" w:rsidRDefault="001D059D" w:rsidP="00AC4C78">
            <w:pPr>
              <w:cnfStyle w:val="000000000000" w:firstRow="0" w:lastRow="0" w:firstColumn="0" w:lastColumn="0" w:oddVBand="0" w:evenVBand="0" w:oddHBand="0" w:evenHBand="0" w:firstRowFirstColumn="0" w:firstRowLastColumn="0" w:lastRowFirstColumn="0" w:lastRowLastColumn="0"/>
            </w:pPr>
            <w:r>
              <w:t>Disk</w:t>
            </w:r>
          </w:p>
        </w:tc>
        <w:tc>
          <w:tcPr>
            <w:tcW w:w="2266" w:type="dxa"/>
          </w:tcPr>
          <w:p w14:paraId="6A9E8860" w14:textId="77777777" w:rsidR="001D059D" w:rsidRDefault="001D059D" w:rsidP="00F3479F">
            <w:pPr>
              <w:jc w:val="right"/>
              <w:cnfStyle w:val="000000000000" w:firstRow="0" w:lastRow="0" w:firstColumn="0" w:lastColumn="0" w:oddVBand="0" w:evenVBand="0" w:oddHBand="0" w:evenHBand="0" w:firstRowFirstColumn="0" w:firstRowLastColumn="0" w:lastRowFirstColumn="0" w:lastRowLastColumn="0"/>
            </w:pPr>
            <w:r>
              <w:t>39,04</w:t>
            </w:r>
          </w:p>
        </w:tc>
        <w:tc>
          <w:tcPr>
            <w:tcW w:w="2266" w:type="dxa"/>
          </w:tcPr>
          <w:p w14:paraId="5EE2C66E" w14:textId="77777777" w:rsidR="001D059D" w:rsidRDefault="001D059D" w:rsidP="00F3479F">
            <w:pPr>
              <w:jc w:val="right"/>
              <w:cnfStyle w:val="000000000000" w:firstRow="0" w:lastRow="0" w:firstColumn="0" w:lastColumn="0" w:oddVBand="0" w:evenVBand="0" w:oddHBand="0" w:evenHBand="0" w:firstRowFirstColumn="0" w:firstRowLastColumn="0" w:lastRowFirstColumn="0" w:lastRowLastColumn="0"/>
            </w:pPr>
            <w:r>
              <w:t>4. miesto</w:t>
            </w:r>
          </w:p>
        </w:tc>
      </w:tr>
    </w:tbl>
    <w:p w14:paraId="78B21E5A" w14:textId="77777777" w:rsidR="00F3479F" w:rsidRDefault="00F3479F" w:rsidP="0074380B"/>
    <w:p w14:paraId="6443666B" w14:textId="77777777" w:rsidR="000D01CD" w:rsidRDefault="00BD44B8" w:rsidP="00BD44B8">
      <w:pPr>
        <w:pStyle w:val="Nadpis2"/>
      </w:pPr>
      <w:bookmarkStart w:id="25" w:name="_Toc455150750"/>
      <w:r w:rsidRPr="00BD44B8">
        <w:t xml:space="preserve">4th World Deaf Badminton </w:t>
      </w:r>
      <w:r w:rsidR="00566EA3" w:rsidRPr="00BD44B8">
        <w:t>Championships</w:t>
      </w:r>
      <w:bookmarkEnd w:id="25"/>
    </w:p>
    <w:p w14:paraId="08BCFD4D" w14:textId="77777777" w:rsidR="00BD44B8" w:rsidRDefault="00BD44B8" w:rsidP="00BD44B8">
      <w:r>
        <w:t xml:space="preserve">4tý Svetový šampionát v bedmintone nepočujúcich sa konal v Bulharskej republike </w:t>
      </w:r>
      <w:r w:rsidR="009B55C6">
        <w:t xml:space="preserve">(Sofia) </w:t>
      </w:r>
      <w:r>
        <w:t xml:space="preserve">v termíne </w:t>
      </w:r>
      <w:r w:rsidR="00966F8A">
        <w:t>18. – 25. júl 2015. Slovenskú republiku reprezentoval jediný zástupca – deaflympionik Peter Vašíček</w:t>
      </w:r>
      <w:r w:rsidR="00CE1591">
        <w:t>, ktorému sa príliš nedarilo a prehral zápas o postup hneď na začiatku a skončil na 32. – 64. mieste.</w:t>
      </w:r>
    </w:p>
    <w:p w14:paraId="554E3210" w14:textId="2E52B781" w:rsidR="00A640E6" w:rsidRDefault="00A640E6" w:rsidP="00A640E6">
      <w:pPr>
        <w:pStyle w:val="Popis"/>
        <w:keepNext/>
      </w:pPr>
      <w:bookmarkStart w:id="26" w:name="_Toc455150577"/>
      <w:r>
        <w:t xml:space="preserve">Tabuľka </w:t>
      </w:r>
      <w:r w:rsidR="00C97114">
        <w:fldChar w:fldCharType="begin"/>
      </w:r>
      <w:r w:rsidR="00C97114">
        <w:instrText xml:space="preserve"> SEQ Tabuľka \* ARABIC </w:instrText>
      </w:r>
      <w:r w:rsidR="00C97114">
        <w:fldChar w:fldCharType="separate"/>
      </w:r>
      <w:r w:rsidR="000F590D">
        <w:rPr>
          <w:noProof/>
        </w:rPr>
        <w:t>8</w:t>
      </w:r>
      <w:r w:rsidR="00C97114">
        <w:rPr>
          <w:noProof/>
        </w:rPr>
        <w:fldChar w:fldCharType="end"/>
      </w:r>
      <w:r>
        <w:t>: 4th WDBC</w:t>
      </w:r>
      <w:bookmarkEnd w:id="26"/>
    </w:p>
    <w:tbl>
      <w:tblPr>
        <w:tblStyle w:val="Tabukasmriekou2zvraznenie1"/>
        <w:tblW w:w="0" w:type="auto"/>
        <w:tblLook w:val="0480" w:firstRow="0" w:lastRow="0" w:firstColumn="1" w:lastColumn="0" w:noHBand="0" w:noVBand="1"/>
      </w:tblPr>
      <w:tblGrid>
        <w:gridCol w:w="2265"/>
        <w:gridCol w:w="2265"/>
        <w:gridCol w:w="2266"/>
        <w:gridCol w:w="2266"/>
      </w:tblGrid>
      <w:tr w:rsidR="00A640E6" w14:paraId="660683F7" w14:textId="77777777" w:rsidTr="00771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3E36768" w14:textId="77777777" w:rsidR="00A640E6" w:rsidRDefault="00A640E6" w:rsidP="00064223">
            <w:r>
              <w:t>Meno a priezvisko</w:t>
            </w:r>
          </w:p>
        </w:tc>
        <w:tc>
          <w:tcPr>
            <w:tcW w:w="2265" w:type="dxa"/>
          </w:tcPr>
          <w:p w14:paraId="3602C138" w14:textId="77777777" w:rsidR="00A640E6" w:rsidRDefault="00A640E6" w:rsidP="00064223">
            <w:pPr>
              <w:jc w:val="center"/>
              <w:cnfStyle w:val="000000100000" w:firstRow="0" w:lastRow="0" w:firstColumn="0" w:lastColumn="0" w:oddVBand="0" w:evenVBand="0" w:oddHBand="1" w:evenHBand="0" w:firstRowFirstColumn="0" w:firstRowLastColumn="0" w:lastRowFirstColumn="0" w:lastRowLastColumn="0"/>
            </w:pPr>
            <w:r>
              <w:t>Disciplína</w:t>
            </w:r>
          </w:p>
        </w:tc>
        <w:tc>
          <w:tcPr>
            <w:tcW w:w="2266" w:type="dxa"/>
          </w:tcPr>
          <w:p w14:paraId="22BB6347" w14:textId="77777777" w:rsidR="00A640E6" w:rsidRDefault="00A640E6" w:rsidP="00064223">
            <w:pPr>
              <w:jc w:val="center"/>
              <w:cnfStyle w:val="000000100000" w:firstRow="0" w:lastRow="0" w:firstColumn="0" w:lastColumn="0" w:oddVBand="0" w:evenVBand="0" w:oddHBand="1" w:evenHBand="0" w:firstRowFirstColumn="0" w:firstRowLastColumn="0" w:lastRowFirstColumn="0" w:lastRowLastColumn="0"/>
            </w:pPr>
            <w:r>
              <w:t>Výsledok</w:t>
            </w:r>
          </w:p>
        </w:tc>
        <w:tc>
          <w:tcPr>
            <w:tcW w:w="2266" w:type="dxa"/>
          </w:tcPr>
          <w:p w14:paraId="09DC5DC8" w14:textId="77777777" w:rsidR="00A640E6" w:rsidRDefault="00A640E6" w:rsidP="00064223">
            <w:pPr>
              <w:jc w:val="center"/>
              <w:cnfStyle w:val="000000100000" w:firstRow="0" w:lastRow="0" w:firstColumn="0" w:lastColumn="0" w:oddVBand="0" w:evenVBand="0" w:oddHBand="1" w:evenHBand="0" w:firstRowFirstColumn="0" w:firstRowLastColumn="0" w:lastRowFirstColumn="0" w:lastRowLastColumn="0"/>
            </w:pPr>
            <w:r>
              <w:t>Umiestnenie</w:t>
            </w:r>
          </w:p>
        </w:tc>
      </w:tr>
      <w:tr w:rsidR="00A640E6" w14:paraId="4D8F1CF5" w14:textId="77777777" w:rsidTr="007718F3">
        <w:tc>
          <w:tcPr>
            <w:cnfStyle w:val="001000000000" w:firstRow="0" w:lastRow="0" w:firstColumn="1" w:lastColumn="0" w:oddVBand="0" w:evenVBand="0" w:oddHBand="0" w:evenHBand="0" w:firstRowFirstColumn="0" w:firstRowLastColumn="0" w:lastRowFirstColumn="0" w:lastRowLastColumn="0"/>
            <w:tcW w:w="2265" w:type="dxa"/>
          </w:tcPr>
          <w:p w14:paraId="2301916B" w14:textId="77777777" w:rsidR="00A640E6" w:rsidRDefault="00A640E6" w:rsidP="00064223">
            <w:r>
              <w:t xml:space="preserve">Peter Vašíček </w:t>
            </w:r>
          </w:p>
        </w:tc>
        <w:tc>
          <w:tcPr>
            <w:tcW w:w="2265" w:type="dxa"/>
          </w:tcPr>
          <w:p w14:paraId="0E3484EC" w14:textId="77777777" w:rsidR="00A640E6" w:rsidRDefault="005578DA" w:rsidP="005578DA">
            <w:pPr>
              <w:cnfStyle w:val="000000000000" w:firstRow="0" w:lastRow="0" w:firstColumn="0" w:lastColumn="0" w:oddVBand="0" w:evenVBand="0" w:oddHBand="0" w:evenHBand="0" w:firstRowFirstColumn="0" w:firstRowLastColumn="0" w:lastRowFirstColumn="0" w:lastRowLastColumn="0"/>
            </w:pPr>
            <w:r>
              <w:t>Mužská d</w:t>
            </w:r>
            <w:r w:rsidR="00CA2742">
              <w:t>vojhr</w:t>
            </w:r>
            <w:r>
              <w:t>a</w:t>
            </w:r>
          </w:p>
        </w:tc>
        <w:tc>
          <w:tcPr>
            <w:tcW w:w="2266" w:type="dxa"/>
          </w:tcPr>
          <w:p w14:paraId="0FDC1D6A" w14:textId="77777777" w:rsidR="00A640E6" w:rsidRDefault="00A640E6" w:rsidP="00064223">
            <w:pPr>
              <w:jc w:val="right"/>
              <w:cnfStyle w:val="000000000000" w:firstRow="0" w:lastRow="0" w:firstColumn="0" w:lastColumn="0" w:oddVBand="0" w:evenVBand="0" w:oddHBand="0" w:evenHBand="0" w:firstRowFirstColumn="0" w:firstRowLastColumn="0" w:lastRowFirstColumn="0" w:lastRowLastColumn="0"/>
            </w:pPr>
          </w:p>
        </w:tc>
        <w:tc>
          <w:tcPr>
            <w:tcW w:w="2266" w:type="dxa"/>
          </w:tcPr>
          <w:p w14:paraId="0A613085" w14:textId="77777777" w:rsidR="00A640E6" w:rsidRDefault="00CA2742" w:rsidP="00064223">
            <w:pPr>
              <w:jc w:val="right"/>
              <w:cnfStyle w:val="000000000000" w:firstRow="0" w:lastRow="0" w:firstColumn="0" w:lastColumn="0" w:oddVBand="0" w:evenVBand="0" w:oddHBand="0" w:evenHBand="0" w:firstRowFirstColumn="0" w:firstRowLastColumn="0" w:lastRowFirstColumn="0" w:lastRowLastColumn="0"/>
            </w:pPr>
            <w:r>
              <w:t>32. – 64. miesto</w:t>
            </w:r>
          </w:p>
        </w:tc>
      </w:tr>
    </w:tbl>
    <w:p w14:paraId="0656B727" w14:textId="77777777" w:rsidR="00A640E6" w:rsidRDefault="00A640E6" w:rsidP="00BD44B8"/>
    <w:p w14:paraId="47BD05F8" w14:textId="77777777" w:rsidR="0007299E" w:rsidRDefault="00087F97" w:rsidP="00024BD9">
      <w:pPr>
        <w:pStyle w:val="Nadpis2"/>
      </w:pPr>
      <w:bookmarkStart w:id="27" w:name="_Toc455150751"/>
      <w:r w:rsidRPr="00087F97">
        <w:t>3rd World Deaf Bowling Championships</w:t>
      </w:r>
      <w:bookmarkEnd w:id="27"/>
      <w:r w:rsidRPr="00087F97">
        <w:t xml:space="preserve"> </w:t>
      </w:r>
    </w:p>
    <w:p w14:paraId="399ADAC7" w14:textId="77777777" w:rsidR="00024BD9" w:rsidRDefault="00024BD9" w:rsidP="00024BD9">
      <w:r>
        <w:t xml:space="preserve">V dňoch 20. – 30. augusta 2015 sa </w:t>
      </w:r>
      <w:r w:rsidR="00021832">
        <w:t>v</w:t>
      </w:r>
      <w:r w:rsidR="00A31F63">
        <w:t> </w:t>
      </w:r>
      <w:r w:rsidR="00021832">
        <w:t>Taliansku</w:t>
      </w:r>
      <w:r w:rsidR="00A31F63">
        <w:t xml:space="preserve"> (Bologna)</w:t>
      </w:r>
      <w:r w:rsidR="00021832">
        <w:t xml:space="preserve"> konal </w:t>
      </w:r>
      <w:r w:rsidR="00631285">
        <w:t xml:space="preserve">3. </w:t>
      </w:r>
      <w:r w:rsidR="00021832">
        <w:t xml:space="preserve">Svetový šampionát v bowlingu </w:t>
      </w:r>
      <w:r w:rsidR="00851132">
        <w:t>nepočujúcich</w:t>
      </w:r>
      <w:r w:rsidR="006D5D34">
        <w:t xml:space="preserve">. V konkurencii </w:t>
      </w:r>
      <w:r w:rsidR="006E6FD5">
        <w:t>26</w:t>
      </w:r>
      <w:r w:rsidR="006D5D34">
        <w:t xml:space="preserve"> štátov sveta </w:t>
      </w:r>
      <w:r w:rsidR="006E6FD5">
        <w:t xml:space="preserve">a 119 protihráčov </w:t>
      </w:r>
      <w:r w:rsidR="00851132">
        <w:t xml:space="preserve">sa </w:t>
      </w:r>
      <w:r w:rsidR="006D5D34">
        <w:t xml:space="preserve">ho </w:t>
      </w:r>
      <w:r w:rsidR="00851132">
        <w:t xml:space="preserve">zúčastnili naši traja hráči – Štefan Bučko, Viliam </w:t>
      </w:r>
      <w:proofErr w:type="spellStart"/>
      <w:r w:rsidR="00851132">
        <w:t>Koška</w:t>
      </w:r>
      <w:proofErr w:type="spellEnd"/>
      <w:r w:rsidR="00851132">
        <w:t xml:space="preserve"> </w:t>
      </w:r>
      <w:r w:rsidR="006425E2">
        <w:t xml:space="preserve">a Jozef Pavlovič. </w:t>
      </w:r>
      <w:r w:rsidR="00924871">
        <w:t xml:space="preserve">V tejto deaflympijskej disciplíne si počínali </w:t>
      </w:r>
      <w:r w:rsidR="002E2D32">
        <w:t>pod</w:t>
      </w:r>
      <w:r w:rsidR="00924871">
        <w:t>priemerne a na popredné miesta sa nedostali. Bowling je šport medzi nepočujúcimi veľmi populárny</w:t>
      </w:r>
      <w:r w:rsidR="002E2D32">
        <w:t xml:space="preserve"> na Slovensku, ale aj vo svete</w:t>
      </w:r>
      <w:r w:rsidR="00924871">
        <w:t xml:space="preserve"> a tým je daná aj </w:t>
      </w:r>
      <w:r w:rsidR="002E2D32">
        <w:t xml:space="preserve">úroveň </w:t>
      </w:r>
      <w:r w:rsidR="00924871">
        <w:t>konkurenci</w:t>
      </w:r>
      <w:r w:rsidR="002E2D32">
        <w:t>e</w:t>
      </w:r>
      <w:r w:rsidR="00924871">
        <w:t xml:space="preserve">, </w:t>
      </w:r>
      <w:r w:rsidR="002E2D32">
        <w:t xml:space="preserve">s </w:t>
      </w:r>
      <w:r w:rsidR="00924871">
        <w:t>ktor</w:t>
      </w:r>
      <w:r w:rsidR="00627116">
        <w:t>ou</w:t>
      </w:r>
      <w:r w:rsidR="00924871">
        <w:t xml:space="preserve"> </w:t>
      </w:r>
      <w:r w:rsidR="00627116">
        <w:t xml:space="preserve">sa </w:t>
      </w:r>
      <w:r w:rsidR="00924871">
        <w:t xml:space="preserve">naši reprezentanti nedokážu </w:t>
      </w:r>
      <w:r w:rsidR="00627116">
        <w:t>porovnateľne merať. B</w:t>
      </w:r>
      <w:r w:rsidR="00A14F45">
        <w:t xml:space="preserve">ez </w:t>
      </w:r>
      <w:r w:rsidR="00C64C36">
        <w:t>odborn</w:t>
      </w:r>
      <w:r w:rsidR="00627116">
        <w:t xml:space="preserve">ého vedenia </w:t>
      </w:r>
      <w:r w:rsidR="00C64C36">
        <w:t xml:space="preserve">a </w:t>
      </w:r>
      <w:r w:rsidR="00A14F45">
        <w:t>systematickej prípravy</w:t>
      </w:r>
      <w:r w:rsidR="00627116">
        <w:t xml:space="preserve"> tu nie je priestor na primerané výsledky</w:t>
      </w:r>
      <w:r w:rsidR="00A14F45">
        <w:t>.</w:t>
      </w:r>
    </w:p>
    <w:p w14:paraId="04C7DC6A" w14:textId="2558086E" w:rsidR="00EF28B9" w:rsidRDefault="00EF28B9" w:rsidP="00EF28B9">
      <w:pPr>
        <w:pStyle w:val="Popis"/>
        <w:keepNext/>
      </w:pPr>
      <w:bookmarkStart w:id="28" w:name="_Toc455150578"/>
      <w:r>
        <w:t xml:space="preserve">Tabuľka </w:t>
      </w:r>
      <w:r w:rsidR="00C97114">
        <w:fldChar w:fldCharType="begin"/>
      </w:r>
      <w:r w:rsidR="00C97114">
        <w:instrText xml:space="preserve"> SEQ Tabuľka \* ARABIC </w:instrText>
      </w:r>
      <w:r w:rsidR="00C97114">
        <w:fldChar w:fldCharType="separate"/>
      </w:r>
      <w:r w:rsidR="000F590D">
        <w:rPr>
          <w:noProof/>
        </w:rPr>
        <w:t>9</w:t>
      </w:r>
      <w:r w:rsidR="00C97114">
        <w:rPr>
          <w:noProof/>
        </w:rPr>
        <w:fldChar w:fldCharType="end"/>
      </w:r>
      <w:r>
        <w:t>: 3rd WDBC</w:t>
      </w:r>
      <w:bookmarkEnd w:id="28"/>
    </w:p>
    <w:tbl>
      <w:tblPr>
        <w:tblStyle w:val="Tabukasmriekou2zvraznenie1"/>
        <w:tblW w:w="0" w:type="auto"/>
        <w:tblLook w:val="0480" w:firstRow="0" w:lastRow="0" w:firstColumn="1" w:lastColumn="0" w:noHBand="0" w:noVBand="1"/>
      </w:tblPr>
      <w:tblGrid>
        <w:gridCol w:w="2265"/>
        <w:gridCol w:w="2265"/>
        <w:gridCol w:w="2266"/>
        <w:gridCol w:w="2266"/>
      </w:tblGrid>
      <w:tr w:rsidR="006E6FD5" w14:paraId="30E40802" w14:textId="77777777" w:rsidTr="00771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25F7301" w14:textId="77777777" w:rsidR="006E6FD5" w:rsidRDefault="006E6FD5" w:rsidP="00064223">
            <w:r>
              <w:t>Meno a priezvisko</w:t>
            </w:r>
          </w:p>
        </w:tc>
        <w:tc>
          <w:tcPr>
            <w:tcW w:w="2265" w:type="dxa"/>
          </w:tcPr>
          <w:p w14:paraId="22CB8C16" w14:textId="77777777" w:rsidR="006E6FD5" w:rsidRDefault="006E6FD5" w:rsidP="00064223">
            <w:pPr>
              <w:jc w:val="center"/>
              <w:cnfStyle w:val="000000100000" w:firstRow="0" w:lastRow="0" w:firstColumn="0" w:lastColumn="0" w:oddVBand="0" w:evenVBand="0" w:oddHBand="1" w:evenHBand="0" w:firstRowFirstColumn="0" w:firstRowLastColumn="0" w:lastRowFirstColumn="0" w:lastRowLastColumn="0"/>
            </w:pPr>
            <w:r>
              <w:t>Disciplína</w:t>
            </w:r>
          </w:p>
        </w:tc>
        <w:tc>
          <w:tcPr>
            <w:tcW w:w="2266" w:type="dxa"/>
          </w:tcPr>
          <w:p w14:paraId="75C9ED9A" w14:textId="77777777" w:rsidR="006E6FD5" w:rsidRDefault="006E6FD5" w:rsidP="00064223">
            <w:pPr>
              <w:jc w:val="center"/>
              <w:cnfStyle w:val="000000100000" w:firstRow="0" w:lastRow="0" w:firstColumn="0" w:lastColumn="0" w:oddVBand="0" w:evenVBand="0" w:oddHBand="1" w:evenHBand="0" w:firstRowFirstColumn="0" w:firstRowLastColumn="0" w:lastRowFirstColumn="0" w:lastRowLastColumn="0"/>
            </w:pPr>
            <w:r>
              <w:t>Výsledok</w:t>
            </w:r>
          </w:p>
        </w:tc>
        <w:tc>
          <w:tcPr>
            <w:tcW w:w="2266" w:type="dxa"/>
          </w:tcPr>
          <w:p w14:paraId="5EAD13F8" w14:textId="77777777" w:rsidR="006E6FD5" w:rsidRDefault="006E6FD5" w:rsidP="00064223">
            <w:pPr>
              <w:jc w:val="center"/>
              <w:cnfStyle w:val="000000100000" w:firstRow="0" w:lastRow="0" w:firstColumn="0" w:lastColumn="0" w:oddVBand="0" w:evenVBand="0" w:oddHBand="1" w:evenHBand="0" w:firstRowFirstColumn="0" w:firstRowLastColumn="0" w:lastRowFirstColumn="0" w:lastRowLastColumn="0"/>
            </w:pPr>
            <w:r>
              <w:t>Umiestnenie</w:t>
            </w:r>
          </w:p>
        </w:tc>
      </w:tr>
      <w:tr w:rsidR="00CB100F" w14:paraId="34644A2D" w14:textId="77777777" w:rsidTr="007718F3">
        <w:tc>
          <w:tcPr>
            <w:cnfStyle w:val="001000000000" w:firstRow="0" w:lastRow="0" w:firstColumn="1" w:lastColumn="0" w:oddVBand="0" w:evenVBand="0" w:oddHBand="0" w:evenHBand="0" w:firstRowFirstColumn="0" w:firstRowLastColumn="0" w:lastRowFirstColumn="0" w:lastRowLastColumn="0"/>
            <w:tcW w:w="2265" w:type="dxa"/>
          </w:tcPr>
          <w:p w14:paraId="3713F252" w14:textId="77777777" w:rsidR="00CB100F" w:rsidRDefault="00CB100F" w:rsidP="00064223">
            <w:r>
              <w:t xml:space="preserve">Jozef Pavlovič </w:t>
            </w:r>
          </w:p>
        </w:tc>
        <w:tc>
          <w:tcPr>
            <w:tcW w:w="2265" w:type="dxa"/>
            <w:vMerge w:val="restart"/>
          </w:tcPr>
          <w:p w14:paraId="1343F31B" w14:textId="77777777" w:rsidR="00CB100F" w:rsidRDefault="00CB100F" w:rsidP="00064223">
            <w:pPr>
              <w:cnfStyle w:val="000000000000" w:firstRow="0" w:lastRow="0" w:firstColumn="0" w:lastColumn="0" w:oddVBand="0" w:evenVBand="0" w:oddHBand="0" w:evenHBand="0" w:firstRowFirstColumn="0" w:firstRowLastColumn="0" w:lastRowFirstColumn="0" w:lastRowLastColumn="0"/>
            </w:pPr>
          </w:p>
          <w:p w14:paraId="30D218F1" w14:textId="77777777" w:rsidR="00CB100F" w:rsidRDefault="00CB100F" w:rsidP="00D9715D">
            <w:pPr>
              <w:jc w:val="left"/>
              <w:cnfStyle w:val="000000000000" w:firstRow="0" w:lastRow="0" w:firstColumn="0" w:lastColumn="0" w:oddVBand="0" w:evenVBand="0" w:oddHBand="0" w:evenHBand="0" w:firstRowFirstColumn="0" w:firstRowLastColumn="0" w:lastRowFirstColumn="0" w:lastRowLastColumn="0"/>
            </w:pPr>
            <w:r w:rsidRPr="00CB100F">
              <w:lastRenderedPageBreak/>
              <w:t>Jednotlivci</w:t>
            </w:r>
            <w:r w:rsidR="00242567">
              <w:t xml:space="preserve"> (119 </w:t>
            </w:r>
            <w:proofErr w:type="spellStart"/>
            <w:r w:rsidR="00242567">
              <w:t>úč</w:t>
            </w:r>
            <w:proofErr w:type="spellEnd"/>
            <w:r w:rsidR="00242567">
              <w:t>.)</w:t>
            </w:r>
          </w:p>
          <w:p w14:paraId="0713AFFE" w14:textId="77777777" w:rsidR="00CB100F" w:rsidRDefault="00CB100F" w:rsidP="00064223">
            <w:pPr>
              <w:cnfStyle w:val="000000000000" w:firstRow="0" w:lastRow="0" w:firstColumn="0" w:lastColumn="0" w:oddVBand="0" w:evenVBand="0" w:oddHBand="0" w:evenHBand="0" w:firstRowFirstColumn="0" w:firstRowLastColumn="0" w:lastRowFirstColumn="0" w:lastRowLastColumn="0"/>
            </w:pPr>
          </w:p>
        </w:tc>
        <w:tc>
          <w:tcPr>
            <w:tcW w:w="2266" w:type="dxa"/>
          </w:tcPr>
          <w:p w14:paraId="19535FF8" w14:textId="77777777" w:rsidR="00CB100F" w:rsidRDefault="00713B63" w:rsidP="00064223">
            <w:pPr>
              <w:jc w:val="right"/>
              <w:cnfStyle w:val="000000000000" w:firstRow="0" w:lastRow="0" w:firstColumn="0" w:lastColumn="0" w:oddVBand="0" w:evenVBand="0" w:oddHBand="0" w:evenHBand="0" w:firstRowFirstColumn="0" w:firstRowLastColumn="0" w:lastRowFirstColumn="0" w:lastRowLastColumn="0"/>
            </w:pPr>
            <w:r>
              <w:lastRenderedPageBreak/>
              <w:t>854 b.</w:t>
            </w:r>
          </w:p>
        </w:tc>
        <w:tc>
          <w:tcPr>
            <w:tcW w:w="2266" w:type="dxa"/>
          </w:tcPr>
          <w:p w14:paraId="2E956584" w14:textId="77777777" w:rsidR="00CB100F" w:rsidRDefault="00713B63" w:rsidP="00064223">
            <w:pPr>
              <w:jc w:val="right"/>
              <w:cnfStyle w:val="000000000000" w:firstRow="0" w:lastRow="0" w:firstColumn="0" w:lastColumn="0" w:oddVBand="0" w:evenVBand="0" w:oddHBand="0" w:evenHBand="0" w:firstRowFirstColumn="0" w:firstRowLastColumn="0" w:lastRowFirstColumn="0" w:lastRowLastColumn="0"/>
            </w:pPr>
            <w:r>
              <w:t>108. miesto</w:t>
            </w:r>
          </w:p>
        </w:tc>
      </w:tr>
      <w:tr w:rsidR="00CB100F" w14:paraId="5613A0B3" w14:textId="77777777" w:rsidTr="00771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67E764B" w14:textId="77777777" w:rsidR="00CB100F" w:rsidRDefault="00CB100F" w:rsidP="00064223">
            <w:r>
              <w:lastRenderedPageBreak/>
              <w:t>Štefan Bučko</w:t>
            </w:r>
          </w:p>
        </w:tc>
        <w:tc>
          <w:tcPr>
            <w:tcW w:w="2265" w:type="dxa"/>
            <w:vMerge/>
          </w:tcPr>
          <w:p w14:paraId="3C8CDBD6" w14:textId="77777777" w:rsidR="00CB100F" w:rsidRDefault="00CB100F" w:rsidP="00064223">
            <w:pPr>
              <w:cnfStyle w:val="000000100000" w:firstRow="0" w:lastRow="0" w:firstColumn="0" w:lastColumn="0" w:oddVBand="0" w:evenVBand="0" w:oddHBand="1" w:evenHBand="0" w:firstRowFirstColumn="0" w:firstRowLastColumn="0" w:lastRowFirstColumn="0" w:lastRowLastColumn="0"/>
            </w:pPr>
          </w:p>
        </w:tc>
        <w:tc>
          <w:tcPr>
            <w:tcW w:w="2266" w:type="dxa"/>
          </w:tcPr>
          <w:p w14:paraId="02DA6A40" w14:textId="77777777" w:rsidR="00CB100F" w:rsidRDefault="00713B63" w:rsidP="00064223">
            <w:pPr>
              <w:jc w:val="right"/>
              <w:cnfStyle w:val="000000100000" w:firstRow="0" w:lastRow="0" w:firstColumn="0" w:lastColumn="0" w:oddVBand="0" w:evenVBand="0" w:oddHBand="1" w:evenHBand="0" w:firstRowFirstColumn="0" w:firstRowLastColumn="0" w:lastRowFirstColumn="0" w:lastRowLastColumn="0"/>
            </w:pPr>
            <w:r>
              <w:t>834 b.</w:t>
            </w:r>
          </w:p>
        </w:tc>
        <w:tc>
          <w:tcPr>
            <w:tcW w:w="2266" w:type="dxa"/>
          </w:tcPr>
          <w:p w14:paraId="102AD3FF" w14:textId="77777777" w:rsidR="00CB100F" w:rsidRDefault="00713B63" w:rsidP="00064223">
            <w:pPr>
              <w:jc w:val="right"/>
              <w:cnfStyle w:val="000000100000" w:firstRow="0" w:lastRow="0" w:firstColumn="0" w:lastColumn="0" w:oddVBand="0" w:evenVBand="0" w:oddHBand="1" w:evenHBand="0" w:firstRowFirstColumn="0" w:firstRowLastColumn="0" w:lastRowFirstColumn="0" w:lastRowLastColumn="0"/>
            </w:pPr>
            <w:r>
              <w:t>112. miesto</w:t>
            </w:r>
          </w:p>
        </w:tc>
      </w:tr>
      <w:tr w:rsidR="00CB100F" w14:paraId="30B93BAD" w14:textId="77777777" w:rsidTr="007718F3">
        <w:tc>
          <w:tcPr>
            <w:cnfStyle w:val="001000000000" w:firstRow="0" w:lastRow="0" w:firstColumn="1" w:lastColumn="0" w:oddVBand="0" w:evenVBand="0" w:oddHBand="0" w:evenHBand="0" w:firstRowFirstColumn="0" w:firstRowLastColumn="0" w:lastRowFirstColumn="0" w:lastRowLastColumn="0"/>
            <w:tcW w:w="2265" w:type="dxa"/>
          </w:tcPr>
          <w:p w14:paraId="4A08D34F" w14:textId="77777777" w:rsidR="00CB100F" w:rsidRDefault="00CB100F" w:rsidP="00064223">
            <w:r>
              <w:t xml:space="preserve">Viliam </w:t>
            </w:r>
            <w:proofErr w:type="spellStart"/>
            <w:r>
              <w:t>Koška</w:t>
            </w:r>
            <w:proofErr w:type="spellEnd"/>
          </w:p>
        </w:tc>
        <w:tc>
          <w:tcPr>
            <w:tcW w:w="2265" w:type="dxa"/>
            <w:vMerge/>
          </w:tcPr>
          <w:p w14:paraId="4F9F6733" w14:textId="77777777" w:rsidR="00CB100F" w:rsidRDefault="00CB100F" w:rsidP="00064223">
            <w:pPr>
              <w:cnfStyle w:val="000000000000" w:firstRow="0" w:lastRow="0" w:firstColumn="0" w:lastColumn="0" w:oddVBand="0" w:evenVBand="0" w:oddHBand="0" w:evenHBand="0" w:firstRowFirstColumn="0" w:firstRowLastColumn="0" w:lastRowFirstColumn="0" w:lastRowLastColumn="0"/>
            </w:pPr>
          </w:p>
        </w:tc>
        <w:tc>
          <w:tcPr>
            <w:tcW w:w="2266" w:type="dxa"/>
          </w:tcPr>
          <w:p w14:paraId="3146DFC7" w14:textId="77777777" w:rsidR="00CB100F" w:rsidRDefault="00713B63" w:rsidP="00064223">
            <w:pPr>
              <w:jc w:val="right"/>
              <w:cnfStyle w:val="000000000000" w:firstRow="0" w:lastRow="0" w:firstColumn="0" w:lastColumn="0" w:oddVBand="0" w:evenVBand="0" w:oddHBand="0" w:evenHBand="0" w:firstRowFirstColumn="0" w:firstRowLastColumn="0" w:lastRowFirstColumn="0" w:lastRowLastColumn="0"/>
            </w:pPr>
            <w:r>
              <w:t>843 b.</w:t>
            </w:r>
          </w:p>
        </w:tc>
        <w:tc>
          <w:tcPr>
            <w:tcW w:w="2266" w:type="dxa"/>
          </w:tcPr>
          <w:p w14:paraId="07039D61" w14:textId="77777777" w:rsidR="00CB100F" w:rsidRDefault="00713B63" w:rsidP="00064223">
            <w:pPr>
              <w:jc w:val="right"/>
              <w:cnfStyle w:val="000000000000" w:firstRow="0" w:lastRow="0" w:firstColumn="0" w:lastColumn="0" w:oddVBand="0" w:evenVBand="0" w:oddHBand="0" w:evenHBand="0" w:firstRowFirstColumn="0" w:firstRowLastColumn="0" w:lastRowFirstColumn="0" w:lastRowLastColumn="0"/>
            </w:pPr>
            <w:r>
              <w:t>109. miesto</w:t>
            </w:r>
          </w:p>
        </w:tc>
      </w:tr>
      <w:tr w:rsidR="008914F9" w14:paraId="2A506938" w14:textId="77777777" w:rsidTr="00771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D33207B" w14:textId="77777777" w:rsidR="008914F9" w:rsidRDefault="008914F9" w:rsidP="00064223">
            <w:r>
              <w:t xml:space="preserve">Viliam </w:t>
            </w:r>
            <w:proofErr w:type="spellStart"/>
            <w:r>
              <w:t>Koška</w:t>
            </w:r>
            <w:proofErr w:type="spellEnd"/>
            <w:r>
              <w:t xml:space="preserve">  </w:t>
            </w:r>
          </w:p>
          <w:p w14:paraId="3D71F736" w14:textId="77777777" w:rsidR="008914F9" w:rsidRDefault="008914F9" w:rsidP="00064223">
            <w:proofErr w:type="spellStart"/>
            <w:r>
              <w:t>Poldsamm</w:t>
            </w:r>
            <w:proofErr w:type="spellEnd"/>
          </w:p>
        </w:tc>
        <w:tc>
          <w:tcPr>
            <w:tcW w:w="2265" w:type="dxa"/>
            <w:vMerge w:val="restart"/>
          </w:tcPr>
          <w:p w14:paraId="58259501" w14:textId="77777777" w:rsidR="008914F9" w:rsidRDefault="008914F9" w:rsidP="00064223">
            <w:pPr>
              <w:cnfStyle w:val="000000100000" w:firstRow="0" w:lastRow="0" w:firstColumn="0" w:lastColumn="0" w:oddVBand="0" w:evenVBand="0" w:oddHBand="1" w:evenHBand="0" w:firstRowFirstColumn="0" w:firstRowLastColumn="0" w:lastRowFirstColumn="0" w:lastRowLastColumn="0"/>
            </w:pPr>
          </w:p>
          <w:p w14:paraId="34D21EA8" w14:textId="77777777" w:rsidR="008914F9" w:rsidRDefault="008914F9" w:rsidP="00064223">
            <w:pPr>
              <w:cnfStyle w:val="000000100000" w:firstRow="0" w:lastRow="0" w:firstColumn="0" w:lastColumn="0" w:oddVBand="0" w:evenVBand="0" w:oddHBand="1" w:evenHBand="0" w:firstRowFirstColumn="0" w:firstRowLastColumn="0" w:lastRowFirstColumn="0" w:lastRowLastColumn="0"/>
            </w:pPr>
            <w:r>
              <w:t xml:space="preserve">Dvojice </w:t>
            </w:r>
          </w:p>
          <w:p w14:paraId="7BEEDDF5" w14:textId="77777777" w:rsidR="008914F9" w:rsidRDefault="008914F9" w:rsidP="00064223">
            <w:pPr>
              <w:cnfStyle w:val="000000100000" w:firstRow="0" w:lastRow="0" w:firstColumn="0" w:lastColumn="0" w:oddVBand="0" w:evenVBand="0" w:oddHBand="1" w:evenHBand="0" w:firstRowFirstColumn="0" w:firstRowLastColumn="0" w:lastRowFirstColumn="0" w:lastRowLastColumn="0"/>
            </w:pPr>
            <w:r>
              <w:t>(60 dvojíc)</w:t>
            </w:r>
          </w:p>
          <w:p w14:paraId="15C5F26C" w14:textId="77777777" w:rsidR="008914F9" w:rsidRDefault="008914F9" w:rsidP="007D53C3">
            <w:pPr>
              <w:cnfStyle w:val="000000100000" w:firstRow="0" w:lastRow="0" w:firstColumn="0" w:lastColumn="0" w:oddVBand="0" w:evenVBand="0" w:oddHBand="1" w:evenHBand="0" w:firstRowFirstColumn="0" w:firstRowLastColumn="0" w:lastRowFirstColumn="0" w:lastRowLastColumn="0"/>
            </w:pPr>
          </w:p>
        </w:tc>
        <w:tc>
          <w:tcPr>
            <w:tcW w:w="2266" w:type="dxa"/>
          </w:tcPr>
          <w:p w14:paraId="65F1DACB" w14:textId="77777777" w:rsidR="008914F9" w:rsidRDefault="008914F9" w:rsidP="00064223">
            <w:pPr>
              <w:jc w:val="right"/>
              <w:cnfStyle w:val="000000100000" w:firstRow="0" w:lastRow="0" w:firstColumn="0" w:lastColumn="0" w:oddVBand="0" w:evenVBand="0" w:oddHBand="1" w:evenHBand="0" w:firstRowFirstColumn="0" w:firstRowLastColumn="0" w:lastRowFirstColumn="0" w:lastRowLastColumn="0"/>
            </w:pPr>
            <w:r>
              <w:t>1898 b.</w:t>
            </w:r>
          </w:p>
        </w:tc>
        <w:tc>
          <w:tcPr>
            <w:tcW w:w="2266" w:type="dxa"/>
          </w:tcPr>
          <w:p w14:paraId="0A639B7B" w14:textId="77777777" w:rsidR="008914F9" w:rsidRDefault="008914F9" w:rsidP="00064223">
            <w:pPr>
              <w:jc w:val="right"/>
              <w:cnfStyle w:val="000000100000" w:firstRow="0" w:lastRow="0" w:firstColumn="0" w:lastColumn="0" w:oddVBand="0" w:evenVBand="0" w:oddHBand="1" w:evenHBand="0" w:firstRowFirstColumn="0" w:firstRowLastColumn="0" w:lastRowFirstColumn="0" w:lastRowLastColumn="0"/>
            </w:pPr>
            <w:r>
              <w:t>51. miesto</w:t>
            </w:r>
          </w:p>
        </w:tc>
      </w:tr>
      <w:tr w:rsidR="008914F9" w14:paraId="2954D4E1" w14:textId="77777777" w:rsidTr="007718F3">
        <w:tc>
          <w:tcPr>
            <w:cnfStyle w:val="001000000000" w:firstRow="0" w:lastRow="0" w:firstColumn="1" w:lastColumn="0" w:oddVBand="0" w:evenVBand="0" w:oddHBand="0" w:evenHBand="0" w:firstRowFirstColumn="0" w:firstRowLastColumn="0" w:lastRowFirstColumn="0" w:lastRowLastColumn="0"/>
            <w:tcW w:w="2265" w:type="dxa"/>
          </w:tcPr>
          <w:p w14:paraId="69E15146" w14:textId="77777777" w:rsidR="008914F9" w:rsidRDefault="008914F9" w:rsidP="007D53C3">
            <w:r>
              <w:t>Jozef Pavlovič</w:t>
            </w:r>
          </w:p>
          <w:p w14:paraId="03F7D2A9" w14:textId="77777777" w:rsidR="008914F9" w:rsidRDefault="008914F9" w:rsidP="007D53C3">
            <w:r>
              <w:t>Štefan Bučko</w:t>
            </w:r>
          </w:p>
        </w:tc>
        <w:tc>
          <w:tcPr>
            <w:tcW w:w="2265" w:type="dxa"/>
            <w:vMerge/>
          </w:tcPr>
          <w:p w14:paraId="555943E8" w14:textId="77777777" w:rsidR="008914F9" w:rsidRDefault="008914F9" w:rsidP="007D53C3">
            <w:pPr>
              <w:cnfStyle w:val="000000000000" w:firstRow="0" w:lastRow="0" w:firstColumn="0" w:lastColumn="0" w:oddVBand="0" w:evenVBand="0" w:oddHBand="0" w:evenHBand="0" w:firstRowFirstColumn="0" w:firstRowLastColumn="0" w:lastRowFirstColumn="0" w:lastRowLastColumn="0"/>
            </w:pPr>
          </w:p>
        </w:tc>
        <w:tc>
          <w:tcPr>
            <w:tcW w:w="2266" w:type="dxa"/>
          </w:tcPr>
          <w:p w14:paraId="5C8F030E" w14:textId="77777777" w:rsidR="008914F9" w:rsidRDefault="008914F9" w:rsidP="007D53C3">
            <w:pPr>
              <w:jc w:val="right"/>
              <w:cnfStyle w:val="000000000000" w:firstRow="0" w:lastRow="0" w:firstColumn="0" w:lastColumn="0" w:oddVBand="0" w:evenVBand="0" w:oddHBand="0" w:evenHBand="0" w:firstRowFirstColumn="0" w:firstRowLastColumn="0" w:lastRowFirstColumn="0" w:lastRowLastColumn="0"/>
            </w:pPr>
            <w:r>
              <w:t>1768 b.</w:t>
            </w:r>
          </w:p>
        </w:tc>
        <w:tc>
          <w:tcPr>
            <w:tcW w:w="2266" w:type="dxa"/>
          </w:tcPr>
          <w:p w14:paraId="75751FE0" w14:textId="77777777" w:rsidR="008914F9" w:rsidRDefault="008914F9" w:rsidP="007D53C3">
            <w:pPr>
              <w:jc w:val="right"/>
              <w:cnfStyle w:val="000000000000" w:firstRow="0" w:lastRow="0" w:firstColumn="0" w:lastColumn="0" w:oddVBand="0" w:evenVBand="0" w:oddHBand="0" w:evenHBand="0" w:firstRowFirstColumn="0" w:firstRowLastColumn="0" w:lastRowFirstColumn="0" w:lastRowLastColumn="0"/>
            </w:pPr>
            <w:r>
              <w:t>54. miesto</w:t>
            </w:r>
          </w:p>
        </w:tc>
      </w:tr>
      <w:tr w:rsidR="006F51BE" w14:paraId="1AC0281E" w14:textId="77777777" w:rsidTr="00771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67782FF" w14:textId="77777777" w:rsidR="006F51BE" w:rsidRDefault="00682202" w:rsidP="00064223">
            <w:r>
              <w:t xml:space="preserve">Viliam </w:t>
            </w:r>
            <w:proofErr w:type="spellStart"/>
            <w:r>
              <w:t>Koška</w:t>
            </w:r>
            <w:proofErr w:type="spellEnd"/>
          </w:p>
          <w:p w14:paraId="21E94083" w14:textId="77777777" w:rsidR="00682202" w:rsidRDefault="00682202" w:rsidP="00064223">
            <w:r>
              <w:t>Jozef Pavlovič</w:t>
            </w:r>
          </w:p>
          <w:p w14:paraId="0C5CAD32" w14:textId="77777777" w:rsidR="00101ADA" w:rsidRDefault="00101ADA" w:rsidP="00064223">
            <w:r>
              <w:t>Štefan Bučko</w:t>
            </w:r>
          </w:p>
        </w:tc>
        <w:tc>
          <w:tcPr>
            <w:tcW w:w="2265" w:type="dxa"/>
          </w:tcPr>
          <w:p w14:paraId="5A6D1534" w14:textId="77777777" w:rsidR="006F51BE" w:rsidRDefault="006F51BE" w:rsidP="00064223">
            <w:pPr>
              <w:cnfStyle w:val="000000100000" w:firstRow="0" w:lastRow="0" w:firstColumn="0" w:lastColumn="0" w:oddVBand="0" w:evenVBand="0" w:oddHBand="1" w:evenHBand="0" w:firstRowFirstColumn="0" w:firstRowLastColumn="0" w:lastRowFirstColumn="0" w:lastRowLastColumn="0"/>
            </w:pPr>
          </w:p>
          <w:p w14:paraId="25D35504" w14:textId="77777777" w:rsidR="00101ADA" w:rsidRDefault="00101ADA" w:rsidP="00064223">
            <w:pPr>
              <w:cnfStyle w:val="000000100000" w:firstRow="0" w:lastRow="0" w:firstColumn="0" w:lastColumn="0" w:oddVBand="0" w:evenVBand="0" w:oddHBand="1" w:evenHBand="0" w:firstRowFirstColumn="0" w:firstRowLastColumn="0" w:lastRowFirstColumn="0" w:lastRowLastColumn="0"/>
            </w:pPr>
            <w:r>
              <w:t>Trojice</w:t>
            </w:r>
            <w:r w:rsidR="007D53C3">
              <w:t xml:space="preserve"> (40 trojíc)</w:t>
            </w:r>
          </w:p>
        </w:tc>
        <w:tc>
          <w:tcPr>
            <w:tcW w:w="2266" w:type="dxa"/>
          </w:tcPr>
          <w:p w14:paraId="37714E39" w14:textId="77777777" w:rsidR="006F51BE" w:rsidRDefault="006F51BE" w:rsidP="00064223">
            <w:pPr>
              <w:jc w:val="right"/>
              <w:cnfStyle w:val="000000100000" w:firstRow="0" w:lastRow="0" w:firstColumn="0" w:lastColumn="0" w:oddVBand="0" w:evenVBand="0" w:oddHBand="1" w:evenHBand="0" w:firstRowFirstColumn="0" w:firstRowLastColumn="0" w:lastRowFirstColumn="0" w:lastRowLastColumn="0"/>
            </w:pPr>
          </w:p>
          <w:p w14:paraId="10D2BD66" w14:textId="77777777" w:rsidR="00101ADA" w:rsidRDefault="00101ADA" w:rsidP="00064223">
            <w:pPr>
              <w:jc w:val="right"/>
              <w:cnfStyle w:val="000000100000" w:firstRow="0" w:lastRow="0" w:firstColumn="0" w:lastColumn="0" w:oddVBand="0" w:evenVBand="0" w:oddHBand="1" w:evenHBand="0" w:firstRowFirstColumn="0" w:firstRowLastColumn="0" w:lastRowFirstColumn="0" w:lastRowLastColumn="0"/>
            </w:pPr>
            <w:r>
              <w:t>2568 b.</w:t>
            </w:r>
          </w:p>
        </w:tc>
        <w:tc>
          <w:tcPr>
            <w:tcW w:w="2266" w:type="dxa"/>
          </w:tcPr>
          <w:p w14:paraId="7FB8999D" w14:textId="77777777" w:rsidR="006F51BE" w:rsidRDefault="006F51BE" w:rsidP="00064223">
            <w:pPr>
              <w:jc w:val="right"/>
              <w:cnfStyle w:val="000000100000" w:firstRow="0" w:lastRow="0" w:firstColumn="0" w:lastColumn="0" w:oddVBand="0" w:evenVBand="0" w:oddHBand="1" w:evenHBand="0" w:firstRowFirstColumn="0" w:firstRowLastColumn="0" w:lastRowFirstColumn="0" w:lastRowLastColumn="0"/>
            </w:pPr>
          </w:p>
          <w:p w14:paraId="67EA18A4" w14:textId="77777777" w:rsidR="00101ADA" w:rsidRDefault="00101ADA" w:rsidP="00064223">
            <w:pPr>
              <w:jc w:val="right"/>
              <w:cnfStyle w:val="000000100000" w:firstRow="0" w:lastRow="0" w:firstColumn="0" w:lastColumn="0" w:oddVBand="0" w:evenVBand="0" w:oddHBand="1" w:evenHBand="0" w:firstRowFirstColumn="0" w:firstRowLastColumn="0" w:lastRowFirstColumn="0" w:lastRowLastColumn="0"/>
            </w:pPr>
            <w:r>
              <w:t>37. miesto</w:t>
            </w:r>
          </w:p>
        </w:tc>
      </w:tr>
    </w:tbl>
    <w:p w14:paraId="58CFC6E3" w14:textId="77777777" w:rsidR="006E6FD5" w:rsidRDefault="002E499D" w:rsidP="00024BD9">
      <w:r>
        <w:tab/>
      </w:r>
    </w:p>
    <w:p w14:paraId="360DD0F3" w14:textId="77777777" w:rsidR="00432AA1" w:rsidRDefault="00432AA1" w:rsidP="00432AA1">
      <w:pPr>
        <w:pStyle w:val="Nadpis2"/>
      </w:pPr>
      <w:bookmarkStart w:id="29" w:name="_Toc455150752"/>
      <w:r w:rsidRPr="009B53DD">
        <w:t>1st World Deaf Tennis Championships</w:t>
      </w:r>
      <w:bookmarkEnd w:id="29"/>
    </w:p>
    <w:p w14:paraId="4B15D5FD" w14:textId="77777777" w:rsidR="00432AA1" w:rsidRDefault="00432AA1" w:rsidP="00432AA1">
      <w:r>
        <w:t>Prvý Svetový šampionát nepočujúcich v tenise sa konal v dňoch 20. – 26. júl 2016 v</w:t>
      </w:r>
      <w:r w:rsidR="00A31F63">
        <w:t> </w:t>
      </w:r>
      <w:r>
        <w:t>Anglicku</w:t>
      </w:r>
      <w:r w:rsidR="00A31F63">
        <w:t xml:space="preserve"> (</w:t>
      </w:r>
      <w:proofErr w:type="spellStart"/>
      <w:r w:rsidR="00A31F63">
        <w:t>Nothingham</w:t>
      </w:r>
      <w:proofErr w:type="spellEnd"/>
      <w:r w:rsidR="00A31F63">
        <w:t>)</w:t>
      </w:r>
      <w:r w:rsidR="00525053">
        <w:t xml:space="preserve"> zároveň s prvým svetovým šampionátom nepočujúcich juniorov</w:t>
      </w:r>
      <w:r>
        <w:t>. Za Slovensko štartovala jediná hráčka –</w:t>
      </w:r>
      <w:r w:rsidR="005917C3">
        <w:t xml:space="preserve"> </w:t>
      </w:r>
      <w:r>
        <w:t>Jana Jánoš</w:t>
      </w:r>
      <w:r w:rsidR="00C64C36">
        <w:t>í</w:t>
      </w:r>
      <w:r>
        <w:t xml:space="preserve">ková, ktorej sa darilo </w:t>
      </w:r>
      <w:r w:rsidR="005917C3">
        <w:t xml:space="preserve">najmä </w:t>
      </w:r>
      <w:r>
        <w:t xml:space="preserve">v juniorských disciplínach vybojovať 2. miesto </w:t>
      </w:r>
      <w:r w:rsidR="0090054A">
        <w:t>v</w:t>
      </w:r>
      <w:r>
        <w:t xml:space="preserve"> dvojhr</w:t>
      </w:r>
      <w:r w:rsidR="0090054A">
        <w:t>ách</w:t>
      </w:r>
      <w:r>
        <w:t xml:space="preserve">. </w:t>
      </w:r>
    </w:p>
    <w:p w14:paraId="1FBF3157" w14:textId="20A3C2B5" w:rsidR="000B7236" w:rsidRDefault="000B7236" w:rsidP="000B7236">
      <w:pPr>
        <w:pStyle w:val="Popis"/>
        <w:keepNext/>
      </w:pPr>
      <w:bookmarkStart w:id="30" w:name="_Toc455150579"/>
      <w:r>
        <w:t xml:space="preserve">Tabuľka </w:t>
      </w:r>
      <w:r w:rsidR="00C97114">
        <w:fldChar w:fldCharType="begin"/>
      </w:r>
      <w:r w:rsidR="00C97114">
        <w:instrText xml:space="preserve"> SEQ Tabuľka \* ARABIC </w:instrText>
      </w:r>
      <w:r w:rsidR="00C97114">
        <w:fldChar w:fldCharType="separate"/>
      </w:r>
      <w:r w:rsidR="000F590D">
        <w:rPr>
          <w:noProof/>
        </w:rPr>
        <w:t>10</w:t>
      </w:r>
      <w:r w:rsidR="00C97114">
        <w:rPr>
          <w:noProof/>
        </w:rPr>
        <w:fldChar w:fldCharType="end"/>
      </w:r>
      <w:r>
        <w:t>: 1st WDTC</w:t>
      </w:r>
      <w:bookmarkEnd w:id="30"/>
    </w:p>
    <w:tbl>
      <w:tblPr>
        <w:tblStyle w:val="Tabukasmriekou2zvraznenie1"/>
        <w:tblW w:w="0" w:type="auto"/>
        <w:tblLook w:val="0480" w:firstRow="0" w:lastRow="0" w:firstColumn="1" w:lastColumn="0" w:noHBand="0" w:noVBand="1"/>
      </w:tblPr>
      <w:tblGrid>
        <w:gridCol w:w="2265"/>
        <w:gridCol w:w="2265"/>
        <w:gridCol w:w="2266"/>
      </w:tblGrid>
      <w:tr w:rsidR="00EC65D8" w14:paraId="44B7E570" w14:textId="77777777" w:rsidTr="00771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4D495B3" w14:textId="77777777" w:rsidR="00EC65D8" w:rsidRDefault="00EC65D8" w:rsidP="00064223">
            <w:r>
              <w:t>Meno a priezvisko</w:t>
            </w:r>
          </w:p>
        </w:tc>
        <w:tc>
          <w:tcPr>
            <w:tcW w:w="2265" w:type="dxa"/>
          </w:tcPr>
          <w:p w14:paraId="6A7FA541" w14:textId="77777777" w:rsidR="00EC65D8" w:rsidRDefault="00EC65D8" w:rsidP="00064223">
            <w:pPr>
              <w:jc w:val="center"/>
              <w:cnfStyle w:val="000000100000" w:firstRow="0" w:lastRow="0" w:firstColumn="0" w:lastColumn="0" w:oddVBand="0" w:evenVBand="0" w:oddHBand="1" w:evenHBand="0" w:firstRowFirstColumn="0" w:firstRowLastColumn="0" w:lastRowFirstColumn="0" w:lastRowLastColumn="0"/>
            </w:pPr>
            <w:r>
              <w:t>Disciplína</w:t>
            </w:r>
          </w:p>
        </w:tc>
        <w:tc>
          <w:tcPr>
            <w:tcW w:w="2266" w:type="dxa"/>
          </w:tcPr>
          <w:p w14:paraId="3DF3956A" w14:textId="77777777" w:rsidR="00EC65D8" w:rsidRDefault="00EC65D8" w:rsidP="00064223">
            <w:pPr>
              <w:jc w:val="center"/>
              <w:cnfStyle w:val="000000100000" w:firstRow="0" w:lastRow="0" w:firstColumn="0" w:lastColumn="0" w:oddVBand="0" w:evenVBand="0" w:oddHBand="1" w:evenHBand="0" w:firstRowFirstColumn="0" w:firstRowLastColumn="0" w:lastRowFirstColumn="0" w:lastRowLastColumn="0"/>
            </w:pPr>
            <w:r>
              <w:t>Umiestnenie</w:t>
            </w:r>
          </w:p>
        </w:tc>
      </w:tr>
      <w:tr w:rsidR="00EC65D8" w14:paraId="2FF9AF36" w14:textId="77777777" w:rsidTr="007718F3">
        <w:tc>
          <w:tcPr>
            <w:cnfStyle w:val="001000000000" w:firstRow="0" w:lastRow="0" w:firstColumn="1" w:lastColumn="0" w:oddVBand="0" w:evenVBand="0" w:oddHBand="0" w:evenHBand="0" w:firstRowFirstColumn="0" w:firstRowLastColumn="0" w:lastRowFirstColumn="0" w:lastRowLastColumn="0"/>
            <w:tcW w:w="2265" w:type="dxa"/>
            <w:vMerge w:val="restart"/>
          </w:tcPr>
          <w:p w14:paraId="5DE9E309" w14:textId="77777777" w:rsidR="00EC65D8" w:rsidRDefault="00EC65D8" w:rsidP="000B7236">
            <w:r>
              <w:t xml:space="preserve">Jana Jánošíková  </w:t>
            </w:r>
          </w:p>
        </w:tc>
        <w:tc>
          <w:tcPr>
            <w:tcW w:w="2265" w:type="dxa"/>
          </w:tcPr>
          <w:p w14:paraId="70B7B8F1" w14:textId="77777777" w:rsidR="00EC65D8" w:rsidRDefault="00EC65D8" w:rsidP="00064223">
            <w:pPr>
              <w:cnfStyle w:val="000000000000" w:firstRow="0" w:lastRow="0" w:firstColumn="0" w:lastColumn="0" w:oddVBand="0" w:evenVBand="0" w:oddHBand="0" w:evenHBand="0" w:firstRowFirstColumn="0" w:firstRowLastColumn="0" w:lastRowFirstColumn="0" w:lastRowLastColumn="0"/>
            </w:pPr>
            <w:r>
              <w:t>Dvojhry ženy</w:t>
            </w:r>
          </w:p>
        </w:tc>
        <w:tc>
          <w:tcPr>
            <w:tcW w:w="2266" w:type="dxa"/>
          </w:tcPr>
          <w:p w14:paraId="533EEC3D" w14:textId="77777777" w:rsidR="00EC65D8" w:rsidRDefault="00EC65D8" w:rsidP="002043F8">
            <w:pPr>
              <w:jc w:val="right"/>
              <w:cnfStyle w:val="000000000000" w:firstRow="0" w:lastRow="0" w:firstColumn="0" w:lastColumn="0" w:oddVBand="0" w:evenVBand="0" w:oddHBand="0" w:evenHBand="0" w:firstRowFirstColumn="0" w:firstRowLastColumn="0" w:lastRowFirstColumn="0" w:lastRowLastColumn="0"/>
            </w:pPr>
            <w:r>
              <w:t>5. – 8. miesto</w:t>
            </w:r>
          </w:p>
        </w:tc>
      </w:tr>
      <w:tr w:rsidR="00EC65D8" w14:paraId="4A920390" w14:textId="77777777" w:rsidTr="00771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vMerge/>
          </w:tcPr>
          <w:p w14:paraId="18C3764C" w14:textId="77777777" w:rsidR="00EC65D8" w:rsidRDefault="00EC65D8" w:rsidP="000B7236"/>
        </w:tc>
        <w:tc>
          <w:tcPr>
            <w:tcW w:w="2265" w:type="dxa"/>
          </w:tcPr>
          <w:p w14:paraId="1D9E069F" w14:textId="77777777" w:rsidR="00EC65D8" w:rsidRDefault="00EC65D8" w:rsidP="00064223">
            <w:pPr>
              <w:cnfStyle w:val="000000100000" w:firstRow="0" w:lastRow="0" w:firstColumn="0" w:lastColumn="0" w:oddVBand="0" w:evenVBand="0" w:oddHBand="1" w:evenHBand="0" w:firstRowFirstColumn="0" w:firstRowLastColumn="0" w:lastRowFirstColumn="0" w:lastRowLastColumn="0"/>
            </w:pPr>
            <w:r>
              <w:t>Dvojhra juniorky</w:t>
            </w:r>
          </w:p>
        </w:tc>
        <w:tc>
          <w:tcPr>
            <w:tcW w:w="2266" w:type="dxa"/>
          </w:tcPr>
          <w:p w14:paraId="5270C067" w14:textId="77777777" w:rsidR="00EC65D8" w:rsidRDefault="00EC65D8" w:rsidP="002043F8">
            <w:pPr>
              <w:jc w:val="right"/>
              <w:cnfStyle w:val="000000100000" w:firstRow="0" w:lastRow="0" w:firstColumn="0" w:lastColumn="0" w:oddVBand="0" w:evenVBand="0" w:oddHBand="1" w:evenHBand="0" w:firstRowFirstColumn="0" w:firstRowLastColumn="0" w:lastRowFirstColumn="0" w:lastRowLastColumn="0"/>
            </w:pPr>
            <w:r>
              <w:t>2. miesto</w:t>
            </w:r>
          </w:p>
        </w:tc>
      </w:tr>
    </w:tbl>
    <w:p w14:paraId="28AA1C01" w14:textId="77777777" w:rsidR="0003211D" w:rsidRDefault="0003211D" w:rsidP="0003211D">
      <w:pPr>
        <w:pStyle w:val="Nadpis2"/>
      </w:pPr>
      <w:bookmarkStart w:id="31" w:name="_Toc455150753"/>
      <w:r w:rsidRPr="0003211D">
        <w:t>13th European Deaf</w:t>
      </w:r>
      <w:r>
        <w:t xml:space="preserve"> Table Tennis Championships</w:t>
      </w:r>
      <w:bookmarkEnd w:id="31"/>
    </w:p>
    <w:p w14:paraId="21012A7B" w14:textId="77777777" w:rsidR="0003211D" w:rsidRDefault="0003211D" w:rsidP="0003211D">
      <w:r>
        <w:t xml:space="preserve">13ty Európsky šampionát </w:t>
      </w:r>
      <w:r w:rsidR="003B51C6">
        <w:t xml:space="preserve">nepočujúcich v stolnom tenise sa konal v susednom </w:t>
      </w:r>
      <w:r w:rsidR="00A852C3">
        <w:t>Rakúsku</w:t>
      </w:r>
      <w:r w:rsidR="00E45B5C">
        <w:t xml:space="preserve"> </w:t>
      </w:r>
      <w:r w:rsidR="00EC65D8">
        <w:t>(</w:t>
      </w:r>
      <w:proofErr w:type="spellStart"/>
      <w:r w:rsidR="00EC65D8">
        <w:t>Baden</w:t>
      </w:r>
      <w:proofErr w:type="spellEnd"/>
      <w:r w:rsidR="00EC65D8">
        <w:t xml:space="preserve">) </w:t>
      </w:r>
      <w:r w:rsidR="00E45B5C">
        <w:t>v dňoch 6. -12 septembra 2015</w:t>
      </w:r>
      <w:r w:rsidR="00A852C3">
        <w:t xml:space="preserve">. </w:t>
      </w:r>
      <w:r w:rsidR="00834EB5">
        <w:t>Podujatia sa zúčastnilo 15 európskych krajín</w:t>
      </w:r>
      <w:r w:rsidR="00DE430E">
        <w:t>.</w:t>
      </w:r>
      <w:r w:rsidR="00834EB5">
        <w:t xml:space="preserve"> </w:t>
      </w:r>
      <w:r w:rsidR="00E45B5C">
        <w:t xml:space="preserve">Táto majstrovská súťaž nepočujúcich </w:t>
      </w:r>
      <w:r w:rsidR="00A852C3">
        <w:t>bol</w:t>
      </w:r>
      <w:r w:rsidR="00E45B5C">
        <w:t>a</w:t>
      </w:r>
      <w:r w:rsidR="00A852C3">
        <w:t xml:space="preserve"> vrcholom </w:t>
      </w:r>
      <w:r w:rsidR="00965CDA">
        <w:t xml:space="preserve">snaženia </w:t>
      </w:r>
      <w:r w:rsidR="00A852C3">
        <w:t>slovenských deaflympionikov, keď sa im podarilo získať najlepšie hodnotenie v slovenskej histórii to</w:t>
      </w:r>
      <w:r w:rsidR="00DE430E">
        <w:t>ho</w:t>
      </w:r>
      <w:r w:rsidR="00A852C3">
        <w:t>to šport</w:t>
      </w:r>
      <w:r w:rsidR="00DE430E">
        <w:t>u</w:t>
      </w:r>
      <w:r w:rsidR="00965CDA">
        <w:t xml:space="preserve"> vôbec</w:t>
      </w:r>
      <w:r w:rsidR="00A852C3">
        <w:t>. Eva Jurková, Thomas Keinath (</w:t>
      </w:r>
      <w:r w:rsidR="00D640D1">
        <w:t xml:space="preserve">nemec so slovenským občianstvom) a Marek </w:t>
      </w:r>
      <w:r w:rsidR="00E54AF6">
        <w:t xml:space="preserve">Tutura získali </w:t>
      </w:r>
      <w:r w:rsidR="00834EB5">
        <w:t xml:space="preserve">celkom </w:t>
      </w:r>
      <w:r w:rsidR="002C1DC7">
        <w:t>4</w:t>
      </w:r>
      <w:r w:rsidR="00156843">
        <w:t xml:space="preserve"> zlaté medaile (</w:t>
      </w:r>
      <w:r w:rsidR="00E54AF6">
        <w:t>mužská a ženská dvojhra, zmiešaná a mužská štvorhra</w:t>
      </w:r>
      <w:r w:rsidR="002C1DC7">
        <w:t>)</w:t>
      </w:r>
      <w:r w:rsidR="00DE430E">
        <w:t xml:space="preserve"> a stali sa tak </w:t>
      </w:r>
      <w:r w:rsidR="00DE430E" w:rsidRPr="007A00AA">
        <w:t>hviezdami</w:t>
      </w:r>
      <w:r w:rsidR="00DE430E">
        <w:t xml:space="preserve"> podujatia. </w:t>
      </w:r>
      <w:r w:rsidR="003B51C6">
        <w:t xml:space="preserve"> </w:t>
      </w:r>
    </w:p>
    <w:p w14:paraId="44C77B89" w14:textId="77777777" w:rsidR="005D15C4" w:rsidRDefault="005D15C4" w:rsidP="0003211D">
      <w:r>
        <w:t xml:space="preserve">O výsledok sa výrazným spôsobom zaslúžil tréner stolného tenisu, ktorý dokázal presvedčiť </w:t>
      </w:r>
      <w:proofErr w:type="spellStart"/>
      <w:r>
        <w:t>nemecko</w:t>
      </w:r>
      <w:proofErr w:type="spellEnd"/>
      <w:r>
        <w:t xml:space="preserve"> – slovenského nepočujúceho športovca </w:t>
      </w:r>
      <w:proofErr w:type="spellStart"/>
      <w:r>
        <w:t>Thomasa</w:t>
      </w:r>
      <w:proofErr w:type="spellEnd"/>
      <w:r>
        <w:t xml:space="preserve"> </w:t>
      </w:r>
      <w:proofErr w:type="spellStart"/>
      <w:r>
        <w:t>Keinatha</w:t>
      </w:r>
      <w:proofErr w:type="spellEnd"/>
      <w:r>
        <w:t xml:space="preserve">, aby reprezentoval </w:t>
      </w:r>
      <w:r w:rsidRPr="00B97986">
        <w:t>Slovensko</w:t>
      </w:r>
      <w:r w:rsidR="003C5123" w:rsidRPr="00B97986">
        <w:t xml:space="preserve"> aj </w:t>
      </w:r>
      <w:r w:rsidR="00EC65D8" w:rsidRPr="00B97986">
        <w:t>v</w:t>
      </w:r>
      <w:r w:rsidR="00EC65D8" w:rsidRPr="00B9295C">
        <w:t xml:space="preserve"> </w:t>
      </w:r>
      <w:r w:rsidR="003C5123" w:rsidRPr="00B9295C">
        <w:t>deaflympijskom drese</w:t>
      </w:r>
      <w:r w:rsidR="000C348E" w:rsidRPr="00B9295C">
        <w:t>.</w:t>
      </w:r>
      <w:r w:rsidR="000C348E">
        <w:t xml:space="preserve"> </w:t>
      </w:r>
    </w:p>
    <w:p w14:paraId="33DB2238" w14:textId="77777777" w:rsidR="00EC65D8" w:rsidRDefault="00EC65D8">
      <w:pPr>
        <w:jc w:val="left"/>
      </w:pPr>
      <w:r>
        <w:br w:type="page"/>
      </w:r>
    </w:p>
    <w:p w14:paraId="78BC83F3" w14:textId="77777777" w:rsidR="00EC65D8" w:rsidRDefault="00EC65D8" w:rsidP="0003211D"/>
    <w:p w14:paraId="731EF7A9" w14:textId="3CD28E87" w:rsidR="00FF2D03" w:rsidRDefault="00FF2D03" w:rsidP="00FF2D03">
      <w:pPr>
        <w:pStyle w:val="Popis"/>
        <w:keepNext/>
      </w:pPr>
      <w:bookmarkStart w:id="32" w:name="_Toc455150580"/>
      <w:r>
        <w:t xml:space="preserve">Tabuľka </w:t>
      </w:r>
      <w:r w:rsidR="00C97114">
        <w:fldChar w:fldCharType="begin"/>
      </w:r>
      <w:r w:rsidR="00C97114">
        <w:instrText xml:space="preserve"> SEQ Tabuľka \* ARABIC </w:instrText>
      </w:r>
      <w:r w:rsidR="00C97114">
        <w:fldChar w:fldCharType="separate"/>
      </w:r>
      <w:r w:rsidR="000F590D">
        <w:rPr>
          <w:noProof/>
        </w:rPr>
        <w:t>11</w:t>
      </w:r>
      <w:r w:rsidR="00C97114">
        <w:rPr>
          <w:noProof/>
        </w:rPr>
        <w:fldChar w:fldCharType="end"/>
      </w:r>
      <w:r>
        <w:t>: Výsledky 13th European Deaf Table Tennis Championships</w:t>
      </w:r>
      <w:bookmarkEnd w:id="32"/>
    </w:p>
    <w:tbl>
      <w:tblPr>
        <w:tblStyle w:val="Tabukasmriekou2zvraznenie1"/>
        <w:tblW w:w="0" w:type="auto"/>
        <w:tblLook w:val="04A0" w:firstRow="1" w:lastRow="0" w:firstColumn="1" w:lastColumn="0" w:noHBand="0" w:noVBand="1"/>
      </w:tblPr>
      <w:tblGrid>
        <w:gridCol w:w="2265"/>
        <w:gridCol w:w="2265"/>
        <w:gridCol w:w="2266"/>
      </w:tblGrid>
      <w:tr w:rsidR="00FF2D03" w14:paraId="151535AC" w14:textId="77777777" w:rsidTr="007718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6100E4D" w14:textId="77777777" w:rsidR="00FF2D03" w:rsidRDefault="00FF2D03" w:rsidP="00064223">
            <w:r>
              <w:t>Meno a priezvisko</w:t>
            </w:r>
          </w:p>
        </w:tc>
        <w:tc>
          <w:tcPr>
            <w:tcW w:w="2265" w:type="dxa"/>
          </w:tcPr>
          <w:p w14:paraId="310155D9" w14:textId="77777777" w:rsidR="00FF2D03" w:rsidRDefault="00FF2D03" w:rsidP="00064223">
            <w:pPr>
              <w:jc w:val="center"/>
              <w:cnfStyle w:val="100000000000" w:firstRow="1" w:lastRow="0" w:firstColumn="0" w:lastColumn="0" w:oddVBand="0" w:evenVBand="0" w:oddHBand="0" w:evenHBand="0" w:firstRowFirstColumn="0" w:firstRowLastColumn="0" w:lastRowFirstColumn="0" w:lastRowLastColumn="0"/>
            </w:pPr>
            <w:r>
              <w:t>Disciplína</w:t>
            </w:r>
          </w:p>
        </w:tc>
        <w:tc>
          <w:tcPr>
            <w:tcW w:w="2266" w:type="dxa"/>
          </w:tcPr>
          <w:p w14:paraId="1B473050" w14:textId="77777777" w:rsidR="00FF2D03" w:rsidRDefault="00FF2D03" w:rsidP="00064223">
            <w:pPr>
              <w:jc w:val="center"/>
              <w:cnfStyle w:val="100000000000" w:firstRow="1" w:lastRow="0" w:firstColumn="0" w:lastColumn="0" w:oddVBand="0" w:evenVBand="0" w:oddHBand="0" w:evenHBand="0" w:firstRowFirstColumn="0" w:firstRowLastColumn="0" w:lastRowFirstColumn="0" w:lastRowLastColumn="0"/>
            </w:pPr>
            <w:r>
              <w:t>Umiestnenie</w:t>
            </w:r>
          </w:p>
        </w:tc>
      </w:tr>
      <w:tr w:rsidR="00FF2D03" w14:paraId="6A18A391" w14:textId="77777777" w:rsidTr="00771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vMerge w:val="restart"/>
          </w:tcPr>
          <w:p w14:paraId="69B8BB55" w14:textId="77777777" w:rsidR="00FF2D03" w:rsidRDefault="00FF2D03" w:rsidP="00FF2D03">
            <w:r>
              <w:t>Eva Jurková</w:t>
            </w:r>
          </w:p>
        </w:tc>
        <w:tc>
          <w:tcPr>
            <w:tcW w:w="2265" w:type="dxa"/>
          </w:tcPr>
          <w:p w14:paraId="6EF7A064" w14:textId="77777777" w:rsidR="00FF2D03" w:rsidRDefault="00FF2D03" w:rsidP="00064223">
            <w:pPr>
              <w:cnfStyle w:val="000000100000" w:firstRow="0" w:lastRow="0" w:firstColumn="0" w:lastColumn="0" w:oddVBand="0" w:evenVBand="0" w:oddHBand="1" w:evenHBand="0" w:firstRowFirstColumn="0" w:firstRowLastColumn="0" w:lastRowFirstColumn="0" w:lastRowLastColumn="0"/>
            </w:pPr>
            <w:r>
              <w:t xml:space="preserve">Dvojhry </w:t>
            </w:r>
            <w:r w:rsidR="00846262">
              <w:t>(</w:t>
            </w:r>
            <w:r>
              <w:t>ženy</w:t>
            </w:r>
            <w:r w:rsidR="00846262">
              <w:t>)</w:t>
            </w:r>
          </w:p>
        </w:tc>
        <w:tc>
          <w:tcPr>
            <w:tcW w:w="2266" w:type="dxa"/>
          </w:tcPr>
          <w:p w14:paraId="2CD1077A" w14:textId="77777777" w:rsidR="00FF2D03" w:rsidRDefault="00FF2D03" w:rsidP="00064223">
            <w:pPr>
              <w:jc w:val="right"/>
              <w:cnfStyle w:val="000000100000" w:firstRow="0" w:lastRow="0" w:firstColumn="0" w:lastColumn="0" w:oddVBand="0" w:evenVBand="0" w:oddHBand="1" w:evenHBand="0" w:firstRowFirstColumn="0" w:firstRowLastColumn="0" w:lastRowFirstColumn="0" w:lastRowLastColumn="0"/>
            </w:pPr>
            <w:r>
              <w:t>1. miesto</w:t>
            </w:r>
          </w:p>
        </w:tc>
      </w:tr>
      <w:tr w:rsidR="00FF2D03" w14:paraId="6D597CF0" w14:textId="77777777" w:rsidTr="007718F3">
        <w:tc>
          <w:tcPr>
            <w:cnfStyle w:val="001000000000" w:firstRow="0" w:lastRow="0" w:firstColumn="1" w:lastColumn="0" w:oddVBand="0" w:evenVBand="0" w:oddHBand="0" w:evenHBand="0" w:firstRowFirstColumn="0" w:firstRowLastColumn="0" w:lastRowFirstColumn="0" w:lastRowLastColumn="0"/>
            <w:tcW w:w="2265" w:type="dxa"/>
            <w:vMerge/>
          </w:tcPr>
          <w:p w14:paraId="4E47E01F" w14:textId="77777777" w:rsidR="00FF2D03" w:rsidRDefault="00FF2D03" w:rsidP="00064223"/>
        </w:tc>
        <w:tc>
          <w:tcPr>
            <w:tcW w:w="2265" w:type="dxa"/>
          </w:tcPr>
          <w:p w14:paraId="366DD510" w14:textId="77777777" w:rsidR="00FF2D03" w:rsidRDefault="00FF2D03" w:rsidP="00587630">
            <w:pPr>
              <w:cnfStyle w:val="000000000000" w:firstRow="0" w:lastRow="0" w:firstColumn="0" w:lastColumn="0" w:oddVBand="0" w:evenVBand="0" w:oddHBand="0" w:evenHBand="0" w:firstRowFirstColumn="0" w:firstRowLastColumn="0" w:lastRowFirstColumn="0" w:lastRowLastColumn="0"/>
            </w:pPr>
            <w:r>
              <w:t>Mix</w:t>
            </w:r>
            <w:r w:rsidR="00587630">
              <w:t xml:space="preserve"> (muži – </w:t>
            </w:r>
            <w:r>
              <w:t>ženy</w:t>
            </w:r>
            <w:r w:rsidR="00587630">
              <w:t>)</w:t>
            </w:r>
          </w:p>
        </w:tc>
        <w:tc>
          <w:tcPr>
            <w:tcW w:w="2266" w:type="dxa"/>
          </w:tcPr>
          <w:p w14:paraId="2E938B73" w14:textId="77777777" w:rsidR="00FF2D03" w:rsidRDefault="00FF2D03" w:rsidP="00FF2D03">
            <w:pPr>
              <w:jc w:val="right"/>
              <w:cnfStyle w:val="000000000000" w:firstRow="0" w:lastRow="0" w:firstColumn="0" w:lastColumn="0" w:oddVBand="0" w:evenVBand="0" w:oddHBand="0" w:evenHBand="0" w:firstRowFirstColumn="0" w:firstRowLastColumn="0" w:lastRowFirstColumn="0" w:lastRowLastColumn="0"/>
            </w:pPr>
            <w:r>
              <w:t>1. miesto</w:t>
            </w:r>
          </w:p>
        </w:tc>
      </w:tr>
      <w:tr w:rsidR="00525053" w14:paraId="520530DE" w14:textId="77777777" w:rsidTr="00771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vMerge w:val="restart"/>
          </w:tcPr>
          <w:p w14:paraId="1D1AEBF1" w14:textId="77777777" w:rsidR="00525053" w:rsidRDefault="00525053" w:rsidP="00587630">
            <w:r>
              <w:t>Thomas Keinath</w:t>
            </w:r>
          </w:p>
        </w:tc>
        <w:tc>
          <w:tcPr>
            <w:tcW w:w="2265" w:type="dxa"/>
          </w:tcPr>
          <w:p w14:paraId="2CDA2DA1" w14:textId="77777777" w:rsidR="00525053" w:rsidRDefault="00525053" w:rsidP="00FF2D03">
            <w:pPr>
              <w:cnfStyle w:val="000000100000" w:firstRow="0" w:lastRow="0" w:firstColumn="0" w:lastColumn="0" w:oddVBand="0" w:evenVBand="0" w:oddHBand="1" w:evenHBand="0" w:firstRowFirstColumn="0" w:firstRowLastColumn="0" w:lastRowFirstColumn="0" w:lastRowLastColumn="0"/>
            </w:pPr>
            <w:r>
              <w:t>Dvojhra (muži)</w:t>
            </w:r>
          </w:p>
        </w:tc>
        <w:tc>
          <w:tcPr>
            <w:tcW w:w="2266" w:type="dxa"/>
          </w:tcPr>
          <w:p w14:paraId="4915525A" w14:textId="77777777" w:rsidR="00525053" w:rsidRDefault="00525053" w:rsidP="00587630">
            <w:pPr>
              <w:jc w:val="right"/>
              <w:cnfStyle w:val="000000100000" w:firstRow="0" w:lastRow="0" w:firstColumn="0" w:lastColumn="0" w:oddVBand="0" w:evenVBand="0" w:oddHBand="1" w:evenHBand="0" w:firstRowFirstColumn="0" w:firstRowLastColumn="0" w:lastRowFirstColumn="0" w:lastRowLastColumn="0"/>
            </w:pPr>
            <w:r>
              <w:t>1. miesto</w:t>
            </w:r>
          </w:p>
        </w:tc>
      </w:tr>
      <w:tr w:rsidR="00525053" w14:paraId="793263FC" w14:textId="77777777" w:rsidTr="007718F3">
        <w:tc>
          <w:tcPr>
            <w:cnfStyle w:val="001000000000" w:firstRow="0" w:lastRow="0" w:firstColumn="1" w:lastColumn="0" w:oddVBand="0" w:evenVBand="0" w:oddHBand="0" w:evenHBand="0" w:firstRowFirstColumn="0" w:firstRowLastColumn="0" w:lastRowFirstColumn="0" w:lastRowLastColumn="0"/>
            <w:tcW w:w="2265" w:type="dxa"/>
            <w:vMerge/>
          </w:tcPr>
          <w:p w14:paraId="2C309D40" w14:textId="77777777" w:rsidR="00525053" w:rsidRDefault="00525053" w:rsidP="00587630"/>
        </w:tc>
        <w:tc>
          <w:tcPr>
            <w:tcW w:w="2265" w:type="dxa"/>
          </w:tcPr>
          <w:p w14:paraId="600D699A" w14:textId="77777777" w:rsidR="00525053" w:rsidRDefault="00525053" w:rsidP="00FF2D03">
            <w:pPr>
              <w:cnfStyle w:val="000000000000" w:firstRow="0" w:lastRow="0" w:firstColumn="0" w:lastColumn="0" w:oddVBand="0" w:evenVBand="0" w:oddHBand="0" w:evenHBand="0" w:firstRowFirstColumn="0" w:firstRowLastColumn="0" w:lastRowFirstColumn="0" w:lastRowLastColumn="0"/>
            </w:pPr>
            <w:r>
              <w:t>Mix (muži – ženy)</w:t>
            </w:r>
          </w:p>
        </w:tc>
        <w:tc>
          <w:tcPr>
            <w:tcW w:w="2266" w:type="dxa"/>
          </w:tcPr>
          <w:p w14:paraId="7D99327A" w14:textId="77777777" w:rsidR="00525053" w:rsidRDefault="00525053" w:rsidP="00587630">
            <w:pPr>
              <w:jc w:val="right"/>
              <w:cnfStyle w:val="000000000000" w:firstRow="0" w:lastRow="0" w:firstColumn="0" w:lastColumn="0" w:oddVBand="0" w:evenVBand="0" w:oddHBand="0" w:evenHBand="0" w:firstRowFirstColumn="0" w:firstRowLastColumn="0" w:lastRowFirstColumn="0" w:lastRowLastColumn="0"/>
            </w:pPr>
            <w:r>
              <w:t>1. miesto</w:t>
            </w:r>
          </w:p>
        </w:tc>
      </w:tr>
      <w:tr w:rsidR="00525053" w14:paraId="6E073C9A" w14:textId="77777777" w:rsidTr="00771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vMerge/>
          </w:tcPr>
          <w:p w14:paraId="1D32A985" w14:textId="77777777" w:rsidR="00525053" w:rsidRDefault="00525053" w:rsidP="00587630"/>
        </w:tc>
        <w:tc>
          <w:tcPr>
            <w:tcW w:w="2265" w:type="dxa"/>
          </w:tcPr>
          <w:p w14:paraId="3B9E073E" w14:textId="77777777" w:rsidR="00525053" w:rsidRDefault="00525053" w:rsidP="00FF2D03">
            <w:pPr>
              <w:cnfStyle w:val="000000100000" w:firstRow="0" w:lastRow="0" w:firstColumn="0" w:lastColumn="0" w:oddVBand="0" w:evenVBand="0" w:oddHBand="1" w:evenHBand="0" w:firstRowFirstColumn="0" w:firstRowLastColumn="0" w:lastRowFirstColumn="0" w:lastRowLastColumn="0"/>
            </w:pPr>
            <w:r>
              <w:t>Štvorhry (muži)</w:t>
            </w:r>
          </w:p>
        </w:tc>
        <w:tc>
          <w:tcPr>
            <w:tcW w:w="2266" w:type="dxa"/>
          </w:tcPr>
          <w:p w14:paraId="3888AAA5" w14:textId="77777777" w:rsidR="00525053" w:rsidRDefault="00525053" w:rsidP="00587630">
            <w:pPr>
              <w:jc w:val="right"/>
              <w:cnfStyle w:val="000000100000" w:firstRow="0" w:lastRow="0" w:firstColumn="0" w:lastColumn="0" w:oddVBand="0" w:evenVBand="0" w:oddHBand="1" w:evenHBand="0" w:firstRowFirstColumn="0" w:firstRowLastColumn="0" w:lastRowFirstColumn="0" w:lastRowLastColumn="0"/>
            </w:pPr>
            <w:r>
              <w:t>1. miesto</w:t>
            </w:r>
          </w:p>
        </w:tc>
      </w:tr>
      <w:tr w:rsidR="00525053" w14:paraId="6E46F6C6" w14:textId="77777777" w:rsidTr="007718F3">
        <w:tc>
          <w:tcPr>
            <w:cnfStyle w:val="001000000000" w:firstRow="0" w:lastRow="0" w:firstColumn="1" w:lastColumn="0" w:oddVBand="0" w:evenVBand="0" w:oddHBand="0" w:evenHBand="0" w:firstRowFirstColumn="0" w:firstRowLastColumn="0" w:lastRowFirstColumn="0" w:lastRowLastColumn="0"/>
            <w:tcW w:w="2265" w:type="dxa"/>
            <w:vMerge w:val="restart"/>
          </w:tcPr>
          <w:p w14:paraId="26ACD6C9" w14:textId="77777777" w:rsidR="00525053" w:rsidRDefault="00525053" w:rsidP="00587630">
            <w:r>
              <w:t>Marek Tutura</w:t>
            </w:r>
          </w:p>
        </w:tc>
        <w:tc>
          <w:tcPr>
            <w:tcW w:w="2265" w:type="dxa"/>
          </w:tcPr>
          <w:p w14:paraId="4FB893CB" w14:textId="77777777" w:rsidR="00525053" w:rsidRDefault="00525053" w:rsidP="00FF2D03">
            <w:pPr>
              <w:cnfStyle w:val="000000000000" w:firstRow="0" w:lastRow="0" w:firstColumn="0" w:lastColumn="0" w:oddVBand="0" w:evenVBand="0" w:oddHBand="0" w:evenHBand="0" w:firstRowFirstColumn="0" w:firstRowLastColumn="0" w:lastRowFirstColumn="0" w:lastRowLastColumn="0"/>
            </w:pPr>
            <w:r>
              <w:t>Dvojhry (muži)</w:t>
            </w:r>
          </w:p>
        </w:tc>
        <w:tc>
          <w:tcPr>
            <w:tcW w:w="2266" w:type="dxa"/>
          </w:tcPr>
          <w:p w14:paraId="770AA41D" w14:textId="77777777" w:rsidR="00525053" w:rsidRDefault="00525053" w:rsidP="00846262">
            <w:pPr>
              <w:jc w:val="right"/>
              <w:cnfStyle w:val="000000000000" w:firstRow="0" w:lastRow="0" w:firstColumn="0" w:lastColumn="0" w:oddVBand="0" w:evenVBand="0" w:oddHBand="0" w:evenHBand="0" w:firstRowFirstColumn="0" w:firstRowLastColumn="0" w:lastRowFirstColumn="0" w:lastRowLastColumn="0"/>
            </w:pPr>
            <w:r>
              <w:t>9. – 16. miesto</w:t>
            </w:r>
          </w:p>
        </w:tc>
      </w:tr>
      <w:tr w:rsidR="00525053" w14:paraId="495F158A" w14:textId="77777777" w:rsidTr="00771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vMerge/>
          </w:tcPr>
          <w:p w14:paraId="33760F14" w14:textId="77777777" w:rsidR="00525053" w:rsidRDefault="00525053" w:rsidP="00587630"/>
        </w:tc>
        <w:tc>
          <w:tcPr>
            <w:tcW w:w="2265" w:type="dxa"/>
          </w:tcPr>
          <w:p w14:paraId="532D4390" w14:textId="77777777" w:rsidR="00525053" w:rsidRDefault="00525053" w:rsidP="00FF2D03">
            <w:pPr>
              <w:cnfStyle w:val="000000100000" w:firstRow="0" w:lastRow="0" w:firstColumn="0" w:lastColumn="0" w:oddVBand="0" w:evenVBand="0" w:oddHBand="1" w:evenHBand="0" w:firstRowFirstColumn="0" w:firstRowLastColumn="0" w:lastRowFirstColumn="0" w:lastRowLastColumn="0"/>
            </w:pPr>
            <w:r>
              <w:t>Štvorhry (muži)</w:t>
            </w:r>
          </w:p>
        </w:tc>
        <w:tc>
          <w:tcPr>
            <w:tcW w:w="2266" w:type="dxa"/>
          </w:tcPr>
          <w:p w14:paraId="0A85C83A" w14:textId="77777777" w:rsidR="00525053" w:rsidRDefault="00525053" w:rsidP="00846262">
            <w:pPr>
              <w:jc w:val="right"/>
              <w:cnfStyle w:val="000000100000" w:firstRow="0" w:lastRow="0" w:firstColumn="0" w:lastColumn="0" w:oddVBand="0" w:evenVBand="0" w:oddHBand="1" w:evenHBand="0" w:firstRowFirstColumn="0" w:firstRowLastColumn="0" w:lastRowFirstColumn="0" w:lastRowLastColumn="0"/>
            </w:pPr>
            <w:r>
              <w:t>1. miesto</w:t>
            </w:r>
          </w:p>
        </w:tc>
      </w:tr>
    </w:tbl>
    <w:p w14:paraId="672E65AC" w14:textId="77777777" w:rsidR="000C348E" w:rsidRDefault="001E276E" w:rsidP="000C348E">
      <w:pPr>
        <w:pStyle w:val="Nadpis1"/>
      </w:pPr>
      <w:bookmarkStart w:id="33" w:name="_Toc455150754"/>
      <w:r>
        <w:t>N</w:t>
      </w:r>
      <w:r w:rsidR="000C348E" w:rsidRPr="000C348E">
        <w:t>árodné športové podujatia</w:t>
      </w:r>
      <w:r>
        <w:t xml:space="preserve"> – majstrovské súťaže</w:t>
      </w:r>
      <w:bookmarkEnd w:id="33"/>
    </w:p>
    <w:p w14:paraId="79FF72AA" w14:textId="77777777" w:rsidR="004F38A2" w:rsidRDefault="004F38A2" w:rsidP="004F38A2">
      <w:pPr>
        <w:pStyle w:val="Nadpis2"/>
      </w:pPr>
      <w:bookmarkStart w:id="34" w:name="_Toc455150755"/>
      <w:r>
        <w:t>Majstrovstvá SR vo futsale</w:t>
      </w:r>
      <w:bookmarkEnd w:id="34"/>
    </w:p>
    <w:p w14:paraId="57DED546" w14:textId="77777777" w:rsidR="004F38A2" w:rsidRDefault="009A720D" w:rsidP="004F38A2">
      <w:r>
        <w:t xml:space="preserve">Organizovala ešte SFNŠ </w:t>
      </w:r>
      <w:r w:rsidR="004F38A2">
        <w:t xml:space="preserve">s podporu Slovenského futbalového zväzu v rôznych mestách SR v období </w:t>
      </w:r>
      <w:r w:rsidR="00C92561">
        <w:t>január – apríl, štvorkolovým systémom</w:t>
      </w:r>
      <w:r w:rsidR="00A57FBB">
        <w:t xml:space="preserve">. Finálové </w:t>
      </w:r>
      <w:r w:rsidR="00F57C1D">
        <w:t>zápas</w:t>
      </w:r>
      <w:r w:rsidR="00A57FBB">
        <w:t xml:space="preserve">y sa odohrali </w:t>
      </w:r>
      <w:r w:rsidR="00C92561">
        <w:t>25. apríla 2015 v Trenčíne.</w:t>
      </w:r>
      <w:r w:rsidR="004F38A2">
        <w:t xml:space="preserve"> </w:t>
      </w:r>
      <w:r w:rsidR="00F57C1D">
        <w:t xml:space="preserve">Súťaží sa zúčastnilo celkom 5 športových klubov </w:t>
      </w:r>
      <w:r w:rsidR="0027027A">
        <w:t xml:space="preserve">a celkovým víťazom súťaže sa stal Športový klub nepočujúcich Nové Zámky. </w:t>
      </w:r>
    </w:p>
    <w:p w14:paraId="1AA8BF77" w14:textId="77777777" w:rsidR="00BF0546" w:rsidRDefault="0027027A" w:rsidP="004F38A2">
      <w:r>
        <w:t xml:space="preserve">Futsal a futbal sú medzi nepočujúcimi športovcami veľmi populárne avšak pre svoju finančnú </w:t>
      </w:r>
      <w:r w:rsidR="00617FDD">
        <w:t xml:space="preserve">a personálnu </w:t>
      </w:r>
      <w:r>
        <w:t>náročnosť</w:t>
      </w:r>
      <w:r w:rsidR="00617FDD">
        <w:t xml:space="preserve"> nedosahujú primeraný postup a rozvoj. </w:t>
      </w:r>
      <w:r w:rsidR="00BF0546">
        <w:t xml:space="preserve">Cieľom DVS ostáva vytvorenie reprezentačného družstva, ktoré dokáže </w:t>
      </w:r>
      <w:r w:rsidR="00965CDA">
        <w:t xml:space="preserve">úspešne a </w:t>
      </w:r>
      <w:r w:rsidR="00BF0546">
        <w:t>dôstojne reprezentovať SR na medzinárodnej európskej úrovni.</w:t>
      </w:r>
      <w:r w:rsidR="00A57FBB">
        <w:t xml:space="preserve"> Tento cieľ je však závislý na podpore </w:t>
      </w:r>
      <w:r w:rsidR="00492F87">
        <w:t xml:space="preserve">sponzorov, alebo iných donorov, keďže výslednosť futbalu a futsalu </w:t>
      </w:r>
      <w:r w:rsidR="00C164D2">
        <w:t>nespĺňa podmienky MŠVVaŠ SR na štátnu podporu.</w:t>
      </w:r>
    </w:p>
    <w:p w14:paraId="56C5F452" w14:textId="77777777" w:rsidR="009B6BE7" w:rsidRDefault="009B6BE7" w:rsidP="009B6BE7">
      <w:pPr>
        <w:pStyle w:val="Nadpis2"/>
      </w:pPr>
      <w:bookmarkStart w:id="35" w:name="_Toc455150756"/>
      <w:r>
        <w:t>Majstrovstvá SR v šachu sluchovo postihnutých</w:t>
      </w:r>
      <w:r w:rsidR="00C164D2">
        <w:t>.</w:t>
      </w:r>
      <w:bookmarkEnd w:id="35"/>
    </w:p>
    <w:p w14:paraId="033AE18F" w14:textId="77777777" w:rsidR="00C164D2" w:rsidRDefault="00C164D2" w:rsidP="00C164D2">
      <w:r>
        <w:t xml:space="preserve">Konali sa 28. marca 2015 v tzv. </w:t>
      </w:r>
      <w:r w:rsidR="00CE22A6">
        <w:t xml:space="preserve">slovenskej </w:t>
      </w:r>
      <w:r>
        <w:t xml:space="preserve">kolíske šachu </w:t>
      </w:r>
      <w:r w:rsidR="0052536A">
        <w:t xml:space="preserve">slovenských </w:t>
      </w:r>
      <w:r>
        <w:t xml:space="preserve">nepočujúcich </w:t>
      </w:r>
      <w:r w:rsidR="00CE22A6">
        <w:t xml:space="preserve">- </w:t>
      </w:r>
      <w:r>
        <w:t>na pôde Športového klubu nepočujúcich Hlohovec. Zúčastnilo sa ich celkom 10 hráčov</w:t>
      </w:r>
      <w:r w:rsidR="004E3F6E">
        <w:t xml:space="preserve"> a víťazom v systéme každý s každým zvíťazil a Majstrom Slovenska sa stal Frajka Peter. </w:t>
      </w:r>
    </w:p>
    <w:p w14:paraId="04EBD06B" w14:textId="77777777" w:rsidR="009A62D2" w:rsidRPr="009A62D2" w:rsidRDefault="0052536A" w:rsidP="009A62D2">
      <w:r>
        <w:t xml:space="preserve">Šach, ako </w:t>
      </w:r>
      <w:r w:rsidR="009A62D2" w:rsidRPr="009A62D2">
        <w:t>nedeaflympijský šport</w:t>
      </w:r>
      <w:r>
        <w:t>,</w:t>
      </w:r>
      <w:r w:rsidR="009A62D2" w:rsidRPr="009A62D2">
        <w:t xml:space="preserve"> má dlhodobú históriu na Slovensku</w:t>
      </w:r>
      <w:r>
        <w:t>.</w:t>
      </w:r>
      <w:r w:rsidR="009A62D2" w:rsidRPr="009A62D2">
        <w:t xml:space="preserve"> </w:t>
      </w:r>
      <w:r>
        <w:t>P</w:t>
      </w:r>
      <w:r w:rsidR="009A62D2" w:rsidRPr="009A62D2">
        <w:t xml:space="preserve">reto ho SFNŠ </w:t>
      </w:r>
      <w:r>
        <w:t xml:space="preserve">prevzal a </w:t>
      </w:r>
      <w:r w:rsidR="009A62D2" w:rsidRPr="009A62D2">
        <w:t xml:space="preserve">zabezpečuje </w:t>
      </w:r>
      <w:r w:rsidR="00C75D9D">
        <w:t>od svojho začiatku a</w:t>
      </w:r>
      <w:r w:rsidR="004F524C">
        <w:t xml:space="preserve"> zároveň </w:t>
      </w:r>
      <w:r w:rsidR="00C75D9D">
        <w:t>zastrešuje na nadnárodnej úrovni</w:t>
      </w:r>
      <w:r w:rsidR="009A62D2" w:rsidRPr="009A62D2">
        <w:t>.</w:t>
      </w:r>
    </w:p>
    <w:p w14:paraId="65A74574" w14:textId="77777777" w:rsidR="0027027A" w:rsidRDefault="00945434" w:rsidP="00945434">
      <w:pPr>
        <w:pStyle w:val="Nadpis1"/>
      </w:pPr>
      <w:bookmarkStart w:id="36" w:name="_Toc455150757"/>
      <w:r>
        <w:t>Rozvojové športové podujatia</w:t>
      </w:r>
      <w:r w:rsidR="00312909">
        <w:t xml:space="preserve"> - mládež</w:t>
      </w:r>
      <w:r w:rsidR="004D3BDF">
        <w:t>.</w:t>
      </w:r>
      <w:bookmarkEnd w:id="36"/>
      <w:r>
        <w:t xml:space="preserve"> </w:t>
      </w:r>
    </w:p>
    <w:p w14:paraId="5D2066E5" w14:textId="77777777" w:rsidR="005F3100" w:rsidRDefault="00945434" w:rsidP="00945434">
      <w:pPr>
        <w:pStyle w:val="Nadpis2"/>
      </w:pPr>
      <w:bookmarkStart w:id="37" w:name="_Toc455150758"/>
      <w:r>
        <w:t xml:space="preserve">Bedmintonový turnaj </w:t>
      </w:r>
      <w:r w:rsidR="005F3100">
        <w:t>detí</w:t>
      </w:r>
      <w:bookmarkEnd w:id="37"/>
    </w:p>
    <w:p w14:paraId="3F184219" w14:textId="77777777" w:rsidR="0041549D" w:rsidRDefault="0041549D" w:rsidP="005F3100">
      <w:r>
        <w:t xml:space="preserve">Už druhý ročník podujatia </w:t>
      </w:r>
      <w:r w:rsidR="005F3100" w:rsidRPr="005F3100">
        <w:t xml:space="preserve">Bedmintonový turnaj pre nepočujúce deti usporiadal Deaflympijský výbor Slovenska dňa 21. novembra 2015 v Bratislave. Zúčastnili sa ho deti bratislavských škôl nepočujúcich </w:t>
      </w:r>
      <w:r>
        <w:t xml:space="preserve">ZŠ </w:t>
      </w:r>
      <w:r w:rsidR="005F3100" w:rsidRPr="005F3100">
        <w:t xml:space="preserve">Hrdličkova a Drotárska </w:t>
      </w:r>
      <w:r w:rsidR="003626E0">
        <w:t xml:space="preserve">z Bratislavy </w:t>
      </w:r>
      <w:r w:rsidR="005F3100" w:rsidRPr="005F3100">
        <w:t xml:space="preserve">a deti </w:t>
      </w:r>
      <w:r>
        <w:t xml:space="preserve">ZŠ </w:t>
      </w:r>
      <w:r w:rsidR="005F3100" w:rsidRPr="005F3100">
        <w:t>Kremnic</w:t>
      </w:r>
      <w:r>
        <w:t>a</w:t>
      </w:r>
      <w:r w:rsidR="005F3100" w:rsidRPr="005F3100">
        <w:t>.</w:t>
      </w:r>
    </w:p>
    <w:p w14:paraId="20AC89EF" w14:textId="77777777" w:rsidR="00945434" w:rsidRDefault="0041549D" w:rsidP="005F3100">
      <w:r>
        <w:t>Cieľom</w:t>
      </w:r>
      <w:r w:rsidR="00945434">
        <w:t xml:space="preserve"> </w:t>
      </w:r>
      <w:r w:rsidR="004D3BDF">
        <w:t xml:space="preserve">podujatia </w:t>
      </w:r>
      <w:r w:rsidR="005B7933">
        <w:t>je zaujať a podchytiť mládež v mladom veku a</w:t>
      </w:r>
      <w:r w:rsidR="00CA246B">
        <w:t xml:space="preserve"> zároveň im </w:t>
      </w:r>
      <w:r w:rsidR="005B7933">
        <w:t>prezentovať pravidlá a správnu techniku pohybu</w:t>
      </w:r>
      <w:r w:rsidR="00CA246B">
        <w:t xml:space="preserve">. Uvedené úlohy osobne realizujú účastníci poslednej deaflympiády v tomto športe, čo </w:t>
      </w:r>
      <w:r w:rsidR="00034785">
        <w:t xml:space="preserve">deťom </w:t>
      </w:r>
      <w:r w:rsidR="00CA246B">
        <w:t>zároveň poskytuje pozitívn</w:t>
      </w:r>
      <w:r w:rsidR="00034785">
        <w:t>e</w:t>
      </w:r>
      <w:r w:rsidR="00CA246B">
        <w:t xml:space="preserve"> športov</w:t>
      </w:r>
      <w:r w:rsidR="00034785">
        <w:t>é</w:t>
      </w:r>
      <w:r w:rsidR="00CA246B">
        <w:t xml:space="preserve"> </w:t>
      </w:r>
      <w:r w:rsidR="00034785">
        <w:t xml:space="preserve">a osobné </w:t>
      </w:r>
      <w:r w:rsidR="00CA246B">
        <w:t>vzor</w:t>
      </w:r>
      <w:r w:rsidR="00034785">
        <w:t>y</w:t>
      </w:r>
      <w:r w:rsidR="00CA246B">
        <w:t>.</w:t>
      </w:r>
    </w:p>
    <w:p w14:paraId="163448EE" w14:textId="77777777" w:rsidR="00CD414A" w:rsidRDefault="003626E0" w:rsidP="005F3100">
      <w:r>
        <w:lastRenderedPageBreak/>
        <w:t xml:space="preserve">Jediným podporovateľom </w:t>
      </w:r>
      <w:r w:rsidR="00CD414A">
        <w:t xml:space="preserve">tohto ročníka </w:t>
      </w:r>
      <w:r>
        <w:t xml:space="preserve">sa stala </w:t>
      </w:r>
      <w:r w:rsidR="00CD414A">
        <w:t xml:space="preserve">nadácia Pontis, keďže MŠVVaŠ SR v tomto roku </w:t>
      </w:r>
      <w:r>
        <w:t>ne</w:t>
      </w:r>
      <w:r w:rsidR="00CD414A">
        <w:t>podpor</w:t>
      </w:r>
      <w:r>
        <w:t>ila</w:t>
      </w:r>
      <w:r w:rsidR="00CD414A">
        <w:t xml:space="preserve"> združenie v</w:t>
      </w:r>
      <w:r w:rsidR="00D659CD">
        <w:t xml:space="preserve"> oblasti športovo </w:t>
      </w:r>
      <w:r>
        <w:t xml:space="preserve">- </w:t>
      </w:r>
      <w:r w:rsidR="00D659CD">
        <w:t xml:space="preserve">talentovaná mládež. </w:t>
      </w:r>
    </w:p>
    <w:p w14:paraId="6EDE814A" w14:textId="77777777" w:rsidR="004C3E84" w:rsidRDefault="004C3E84" w:rsidP="004C3E84">
      <w:pPr>
        <w:pStyle w:val="Nadpis2"/>
      </w:pPr>
      <w:bookmarkStart w:id="38" w:name="_Toc455150759"/>
      <w:r>
        <w:t>Vianočná atletika</w:t>
      </w:r>
      <w:bookmarkEnd w:id="38"/>
    </w:p>
    <w:p w14:paraId="6912E1E0" w14:textId="77777777" w:rsidR="004C3E84" w:rsidRDefault="00C83C27" w:rsidP="004C3E84">
      <w:r>
        <w:t>Halové a</w:t>
      </w:r>
      <w:r w:rsidR="004C3E84">
        <w:t>tletické podujatie je pokračovaním niekedy populárneho atletického mítingu</w:t>
      </w:r>
      <w:r w:rsidR="00912030">
        <w:t xml:space="preserve"> Atletika Mostom</w:t>
      </w:r>
      <w:r w:rsidR="004C3E84">
        <w:t xml:space="preserve"> pre všetkých atlétov – bez ohľadu na </w:t>
      </w:r>
      <w:r w:rsidR="002A720A">
        <w:t>zdravie</w:t>
      </w:r>
      <w:r w:rsidR="00AC0A8B">
        <w:t xml:space="preserve">. V spolupráci so Slovenským atletickým zväzom zdravotne postihnutých bolo toto podujatie otvorené aj </w:t>
      </w:r>
      <w:r w:rsidR="00030209">
        <w:t xml:space="preserve">pre nepočujúcich športovcov a mládež. </w:t>
      </w:r>
      <w:r w:rsidR="00B546DE">
        <w:t>Zúčastnili sa ho aj reprezentanti Chorvátskeho paralympijského výboru</w:t>
      </w:r>
      <w:r>
        <w:t xml:space="preserve"> a nepočujúci žiaci.</w:t>
      </w:r>
      <w:r w:rsidR="00030209">
        <w:t xml:space="preserve"> </w:t>
      </w:r>
    </w:p>
    <w:p w14:paraId="14704118" w14:textId="77777777" w:rsidR="00827D22" w:rsidRDefault="00827D22" w:rsidP="004C3E84">
      <w:r>
        <w:t>Jedinou chybou bola neistota finančného zabezpečenia podujatia, preto sa podujatia nezúčastnili mimobratislavskí nepočujúci a zdravotne postihnutí atléti.</w:t>
      </w:r>
    </w:p>
    <w:p w14:paraId="317DECB8" w14:textId="77777777" w:rsidR="00E4590A" w:rsidRDefault="00E4590A" w:rsidP="00E4590A">
      <w:pPr>
        <w:pStyle w:val="Nadpis1"/>
      </w:pPr>
      <w:bookmarkStart w:id="39" w:name="_Toc455150760"/>
      <w:r>
        <w:t>Športovo – spoločenské aktivity</w:t>
      </w:r>
      <w:bookmarkEnd w:id="39"/>
    </w:p>
    <w:p w14:paraId="46EF0EC2" w14:textId="77777777" w:rsidR="00E4590A" w:rsidRDefault="00E4590A" w:rsidP="00E4590A">
      <w:pPr>
        <w:pStyle w:val="Nadpis2"/>
      </w:pPr>
      <w:bookmarkStart w:id="40" w:name="_Toc455150761"/>
      <w:r>
        <w:t>Deaf Rysy 2015</w:t>
      </w:r>
      <w:bookmarkEnd w:id="40"/>
    </w:p>
    <w:p w14:paraId="5C15FFFE" w14:textId="4AF728FD" w:rsidR="00183E88" w:rsidRDefault="00E4590A" w:rsidP="00E4590A">
      <w:r>
        <w:t xml:space="preserve">Športovo – rekreačné </w:t>
      </w:r>
      <w:r w:rsidR="008F758A">
        <w:t>podujatie, zakladajúce n</w:t>
      </w:r>
      <w:r w:rsidR="003B536D">
        <w:t>ovodobú tradíciu. Konalo sa vo V</w:t>
      </w:r>
      <w:r w:rsidR="008F758A">
        <w:t>ysokých Tatrách v dňoch 2. – 3. októbra 2015, cieľom bol výstup na Rysy zo Štrbského Plesa</w:t>
      </w:r>
      <w:r w:rsidR="00CC2FB2">
        <w:t xml:space="preserve"> za účasti významných osobností slovenskej spoločnosti. Podujatie odštartovala známa moderátorka RTVS </w:t>
      </w:r>
      <w:r w:rsidR="00C02956" w:rsidRPr="00B97986">
        <w:t xml:space="preserve">a ambasádorka nepočujúcich športovcov </w:t>
      </w:r>
      <w:r w:rsidR="00CC2FB2" w:rsidRPr="00B97986">
        <w:t xml:space="preserve">Karin Majtánová a nepočujúcim robil spoločnosť </w:t>
      </w:r>
      <w:r w:rsidR="00183E88" w:rsidRPr="00B97986">
        <w:t>aj populárny podporovateľ nepočujúcich a</w:t>
      </w:r>
      <w:r w:rsidR="00C02956" w:rsidRPr="00B97986">
        <w:t> poslanec NR SR</w:t>
      </w:r>
      <w:r w:rsidR="00183E88" w:rsidRPr="00B97986">
        <w:t xml:space="preserve"> Juraj Droba.</w:t>
      </w:r>
      <w:r w:rsidR="00183E88">
        <w:t xml:space="preserve"> </w:t>
      </w:r>
    </w:p>
    <w:p w14:paraId="530A931B" w14:textId="77777777" w:rsidR="004A7269" w:rsidRDefault="004A7269" w:rsidP="00E4590A">
      <w:r>
        <w:t>Na</w:t>
      </w:r>
      <w:r w:rsidR="006F62F8">
        <w:t xml:space="preserve"> programe podujatia bola aj celovečerná projekcia </w:t>
      </w:r>
      <w:r>
        <w:t xml:space="preserve">videodokumentov o pôsobení deaflympionikov na posledných troch deaflympiádach a Nedeľná joga vo vysokohorskom prostredí. </w:t>
      </w:r>
      <w:r w:rsidR="00183E88">
        <w:t>Celkovo sa výstupu zúčastnilo 65 osôb</w:t>
      </w:r>
      <w:r w:rsidR="006F62F8">
        <w:t>, prevažne nepočujúcich</w:t>
      </w:r>
      <w:r w:rsidR="008F0472">
        <w:t xml:space="preserve"> a o pokračovanie podujatia v ďalšom roku už mnohí nepočujúci prejavili záujem</w:t>
      </w:r>
      <w:r w:rsidR="006F62F8">
        <w:t xml:space="preserve">. </w:t>
      </w:r>
      <w:r w:rsidR="008F758A">
        <w:t xml:space="preserve"> </w:t>
      </w:r>
    </w:p>
    <w:p w14:paraId="57BA58DC" w14:textId="77777777" w:rsidR="00E4590A" w:rsidRDefault="004A7269" w:rsidP="005238DB">
      <w:pPr>
        <w:pStyle w:val="Nadpis2"/>
      </w:pPr>
      <w:bookmarkStart w:id="41" w:name="_Toc455150762"/>
      <w:r>
        <w:t xml:space="preserve">Vyhlásenie najúspešnejšieho </w:t>
      </w:r>
      <w:r w:rsidR="005238DB" w:rsidRPr="00B97986">
        <w:t>deaflympionika</w:t>
      </w:r>
      <w:r w:rsidR="006813F9" w:rsidRPr="00B97986">
        <w:t xml:space="preserve"> Slovenska</w:t>
      </w:r>
      <w:bookmarkEnd w:id="41"/>
    </w:p>
    <w:p w14:paraId="22EFD8E6" w14:textId="77777777" w:rsidR="00543FB1" w:rsidRDefault="009C7F77" w:rsidP="00E4590A">
      <w:r>
        <w:t xml:space="preserve">Dňa 1. októbra </w:t>
      </w:r>
      <w:r w:rsidR="0025683E">
        <w:t xml:space="preserve">2015 </w:t>
      </w:r>
      <w:r>
        <w:t xml:space="preserve">sa konalo v hoteli FIS slávnostné </w:t>
      </w:r>
      <w:r w:rsidR="00B778A7">
        <w:t>V</w:t>
      </w:r>
      <w:r>
        <w:t xml:space="preserve">yhlásenie najúspešnejších deaflympionikov roku 2015. </w:t>
      </w:r>
      <w:r w:rsidR="0025683E">
        <w:t xml:space="preserve">Pravidlá na vyhodnotenie úspešnosti schválil VV v septembri. </w:t>
      </w:r>
      <w:r>
        <w:t>Prvenstvá v oboch vyhlásených kategóriách získali stolní tenisti</w:t>
      </w:r>
      <w:r w:rsidR="00E740E9">
        <w:t xml:space="preserve">, ktorí sa zaslúžili o 4 zlaté medaile z Majstrovstiev Európy nepočujúcich v stolnom  tenise. </w:t>
      </w:r>
    </w:p>
    <w:p w14:paraId="6660B563" w14:textId="2CBB9A75" w:rsidR="00B0589C" w:rsidRDefault="00B0589C" w:rsidP="00B0589C">
      <w:pPr>
        <w:pStyle w:val="Popis"/>
        <w:keepNext/>
      </w:pPr>
      <w:bookmarkStart w:id="42" w:name="_Toc455150581"/>
      <w:r>
        <w:t xml:space="preserve">Tabuľka </w:t>
      </w:r>
      <w:r w:rsidR="00C97114">
        <w:fldChar w:fldCharType="begin"/>
      </w:r>
      <w:r w:rsidR="00C97114">
        <w:instrText xml:space="preserve"> SEQ Tabuľka \* ARABIC </w:instrText>
      </w:r>
      <w:r w:rsidR="00C97114">
        <w:fldChar w:fldCharType="separate"/>
      </w:r>
      <w:r w:rsidR="000F590D">
        <w:rPr>
          <w:noProof/>
        </w:rPr>
        <w:t>12</w:t>
      </w:r>
      <w:r w:rsidR="00C97114">
        <w:rPr>
          <w:noProof/>
        </w:rPr>
        <w:fldChar w:fldCharType="end"/>
      </w:r>
      <w:r>
        <w:t xml:space="preserve"> </w:t>
      </w:r>
      <w:r w:rsidRPr="00FE7564">
        <w:t xml:space="preserve">Najúspešnejší </w:t>
      </w:r>
      <w:r w:rsidRPr="00B97986">
        <w:t xml:space="preserve">deaflympionici </w:t>
      </w:r>
      <w:r w:rsidR="00656388" w:rsidRPr="00B97986">
        <w:t>Slovenska</w:t>
      </w:r>
      <w:r w:rsidR="00656388">
        <w:t xml:space="preserve"> </w:t>
      </w:r>
      <w:r w:rsidR="00376955">
        <w:t xml:space="preserve">v </w:t>
      </w:r>
      <w:r w:rsidRPr="00FE7564">
        <w:t>roku</w:t>
      </w:r>
      <w:r w:rsidR="00376955">
        <w:t xml:space="preserve"> </w:t>
      </w:r>
      <w:r w:rsidRPr="00FE7564">
        <w:t xml:space="preserve"> 2015</w:t>
      </w:r>
      <w:bookmarkEnd w:id="42"/>
    </w:p>
    <w:tbl>
      <w:tblPr>
        <w:tblStyle w:val="Tabukasmriekou4zvraznenie1"/>
        <w:tblW w:w="0" w:type="auto"/>
        <w:tblLook w:val="04A0" w:firstRow="1" w:lastRow="0" w:firstColumn="1" w:lastColumn="0" w:noHBand="0" w:noVBand="1"/>
      </w:tblPr>
      <w:tblGrid>
        <w:gridCol w:w="1967"/>
        <w:gridCol w:w="2139"/>
        <w:gridCol w:w="4253"/>
      </w:tblGrid>
      <w:tr w:rsidR="00F128E4" w14:paraId="13BFBDA3" w14:textId="77777777" w:rsidTr="007718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271B7BE5" w14:textId="77777777" w:rsidR="00F128E4" w:rsidRDefault="00376955" w:rsidP="00E4590A">
            <w:r>
              <w:t>Meno</w:t>
            </w:r>
          </w:p>
        </w:tc>
        <w:tc>
          <w:tcPr>
            <w:tcW w:w="2139" w:type="dxa"/>
          </w:tcPr>
          <w:p w14:paraId="646CCD5E" w14:textId="77777777" w:rsidR="00F128E4" w:rsidRDefault="00F128E4" w:rsidP="00E4590A">
            <w:pPr>
              <w:cnfStyle w:val="100000000000" w:firstRow="1" w:lastRow="0" w:firstColumn="0" w:lastColumn="0" w:oddVBand="0" w:evenVBand="0" w:oddHBand="0" w:evenHBand="0" w:firstRowFirstColumn="0" w:firstRowLastColumn="0" w:lastRowFirstColumn="0" w:lastRowLastColumn="0"/>
            </w:pPr>
            <w:r>
              <w:t>Šport</w:t>
            </w:r>
          </w:p>
        </w:tc>
        <w:tc>
          <w:tcPr>
            <w:tcW w:w="4253" w:type="dxa"/>
          </w:tcPr>
          <w:p w14:paraId="3D0F6C6F" w14:textId="77777777" w:rsidR="00F128E4" w:rsidRDefault="00F128E4" w:rsidP="00E4590A">
            <w:pPr>
              <w:cnfStyle w:val="100000000000" w:firstRow="1" w:lastRow="0" w:firstColumn="0" w:lastColumn="0" w:oddVBand="0" w:evenVBand="0" w:oddHBand="0" w:evenHBand="0" w:firstRowFirstColumn="0" w:firstRowLastColumn="0" w:lastRowFirstColumn="0" w:lastRowLastColumn="0"/>
            </w:pPr>
            <w:r>
              <w:t>Výsledok</w:t>
            </w:r>
          </w:p>
        </w:tc>
      </w:tr>
      <w:tr w:rsidR="00F128E4" w14:paraId="510FF8EC" w14:textId="77777777" w:rsidTr="00771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3DDACB7D" w14:textId="77777777" w:rsidR="00F128E4" w:rsidRPr="00F3538E" w:rsidRDefault="00F128E4" w:rsidP="00E4590A">
            <w:pPr>
              <w:rPr>
                <w:b w:val="0"/>
              </w:rPr>
            </w:pPr>
            <w:r w:rsidRPr="00F3538E">
              <w:rPr>
                <w:b w:val="0"/>
              </w:rPr>
              <w:t>Thomas Keinath</w:t>
            </w:r>
          </w:p>
        </w:tc>
        <w:tc>
          <w:tcPr>
            <w:tcW w:w="2139" w:type="dxa"/>
          </w:tcPr>
          <w:p w14:paraId="0DBD59DF" w14:textId="77777777" w:rsidR="00F128E4" w:rsidRDefault="00F128E4" w:rsidP="00E4590A">
            <w:pPr>
              <w:cnfStyle w:val="000000100000" w:firstRow="0" w:lastRow="0" w:firstColumn="0" w:lastColumn="0" w:oddVBand="0" w:evenVBand="0" w:oddHBand="1" w:evenHBand="0" w:firstRowFirstColumn="0" w:firstRowLastColumn="0" w:lastRowFirstColumn="0" w:lastRowLastColumn="0"/>
            </w:pPr>
            <w:r>
              <w:t>Stolný tenis</w:t>
            </w:r>
          </w:p>
        </w:tc>
        <w:tc>
          <w:tcPr>
            <w:tcW w:w="4253" w:type="dxa"/>
          </w:tcPr>
          <w:p w14:paraId="342D8339" w14:textId="77777777" w:rsidR="00F128E4" w:rsidRDefault="00376955" w:rsidP="00E4590A">
            <w:pPr>
              <w:cnfStyle w:val="000000100000" w:firstRow="0" w:lastRow="0" w:firstColumn="0" w:lastColumn="0" w:oddVBand="0" w:evenVBand="0" w:oddHBand="1" w:evenHBand="0" w:firstRowFirstColumn="0" w:firstRowLastColumn="0" w:lastRowFirstColumn="0" w:lastRowLastColumn="0"/>
            </w:pPr>
            <w:r>
              <w:t>3</w:t>
            </w:r>
            <w:r w:rsidR="00F128E4">
              <w:t xml:space="preserve"> x 1. miesto ME</w:t>
            </w:r>
            <w:r w:rsidR="00D74037">
              <w:t xml:space="preserve"> – dvojhry, mix, štvorhry</w:t>
            </w:r>
          </w:p>
        </w:tc>
      </w:tr>
      <w:tr w:rsidR="00F128E4" w14:paraId="2C1E4DD3" w14:textId="77777777" w:rsidTr="007718F3">
        <w:tc>
          <w:tcPr>
            <w:cnfStyle w:val="001000000000" w:firstRow="0" w:lastRow="0" w:firstColumn="1" w:lastColumn="0" w:oddVBand="0" w:evenVBand="0" w:oddHBand="0" w:evenHBand="0" w:firstRowFirstColumn="0" w:firstRowLastColumn="0" w:lastRowFirstColumn="0" w:lastRowLastColumn="0"/>
            <w:tcW w:w="1967" w:type="dxa"/>
          </w:tcPr>
          <w:p w14:paraId="6CCD600E" w14:textId="77777777" w:rsidR="00F128E4" w:rsidRPr="00F3538E" w:rsidRDefault="00F128E4" w:rsidP="00E4590A">
            <w:pPr>
              <w:rPr>
                <w:b w:val="0"/>
              </w:rPr>
            </w:pPr>
            <w:r>
              <w:rPr>
                <w:b w:val="0"/>
              </w:rPr>
              <w:t>Martin Legutky</w:t>
            </w:r>
          </w:p>
        </w:tc>
        <w:tc>
          <w:tcPr>
            <w:tcW w:w="2139" w:type="dxa"/>
          </w:tcPr>
          <w:p w14:paraId="1DEAEFA0" w14:textId="77777777" w:rsidR="00F128E4" w:rsidRDefault="00F128E4" w:rsidP="00E4590A">
            <w:pPr>
              <w:cnfStyle w:val="000000000000" w:firstRow="0" w:lastRow="0" w:firstColumn="0" w:lastColumn="0" w:oddVBand="0" w:evenVBand="0" w:oddHBand="0" w:evenHBand="0" w:firstRowFirstColumn="0" w:firstRowLastColumn="0" w:lastRowFirstColumn="0" w:lastRowLastColumn="0"/>
            </w:pPr>
            <w:r>
              <w:t>Lyžovanie</w:t>
            </w:r>
          </w:p>
        </w:tc>
        <w:tc>
          <w:tcPr>
            <w:tcW w:w="4253" w:type="dxa"/>
          </w:tcPr>
          <w:p w14:paraId="58F78E63" w14:textId="77777777" w:rsidR="00F128E4" w:rsidRDefault="005E19B5" w:rsidP="003A169E">
            <w:pPr>
              <w:keepNext/>
              <w:cnfStyle w:val="000000000000" w:firstRow="0" w:lastRow="0" w:firstColumn="0" w:lastColumn="0" w:oddVBand="0" w:evenVBand="0" w:oddHBand="0" w:evenHBand="0" w:firstRowFirstColumn="0" w:firstRowLastColumn="0" w:lastRowFirstColumn="0" w:lastRowLastColumn="0"/>
            </w:pPr>
            <w:r>
              <w:t>7. miesto Zimná deaflympiáda</w:t>
            </w:r>
            <w:r w:rsidR="00D74037">
              <w:t xml:space="preserve"> 2015</w:t>
            </w:r>
          </w:p>
        </w:tc>
      </w:tr>
      <w:tr w:rsidR="00F128E4" w14:paraId="091B325D" w14:textId="77777777" w:rsidTr="00771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219C53AC" w14:textId="77777777" w:rsidR="00F128E4" w:rsidRPr="00F3538E" w:rsidRDefault="005E19B5" w:rsidP="00E4590A">
            <w:pPr>
              <w:rPr>
                <w:b w:val="0"/>
              </w:rPr>
            </w:pPr>
            <w:r>
              <w:rPr>
                <w:b w:val="0"/>
              </w:rPr>
              <w:t>Marek Tutura</w:t>
            </w:r>
          </w:p>
        </w:tc>
        <w:tc>
          <w:tcPr>
            <w:tcW w:w="2139" w:type="dxa"/>
          </w:tcPr>
          <w:p w14:paraId="0542B3EC" w14:textId="77777777" w:rsidR="00F128E4" w:rsidRDefault="005E19B5" w:rsidP="00E4590A">
            <w:pPr>
              <w:cnfStyle w:val="000000100000" w:firstRow="0" w:lastRow="0" w:firstColumn="0" w:lastColumn="0" w:oddVBand="0" w:evenVBand="0" w:oddHBand="1" w:evenHBand="0" w:firstRowFirstColumn="0" w:firstRowLastColumn="0" w:lastRowFirstColumn="0" w:lastRowLastColumn="0"/>
            </w:pPr>
            <w:r>
              <w:t>Stolný tenis</w:t>
            </w:r>
          </w:p>
        </w:tc>
        <w:tc>
          <w:tcPr>
            <w:tcW w:w="4253" w:type="dxa"/>
          </w:tcPr>
          <w:p w14:paraId="6AFD0E51" w14:textId="77777777" w:rsidR="00F128E4" w:rsidRDefault="005E19B5" w:rsidP="005E19B5">
            <w:pPr>
              <w:keepNext/>
              <w:cnfStyle w:val="000000100000" w:firstRow="0" w:lastRow="0" w:firstColumn="0" w:lastColumn="0" w:oddVBand="0" w:evenVBand="0" w:oddHBand="1" w:evenHBand="0" w:firstRowFirstColumn="0" w:firstRowLastColumn="0" w:lastRowFirstColumn="0" w:lastRowLastColumn="0"/>
            </w:pPr>
            <w:r>
              <w:t xml:space="preserve">1. miesto ME - štvorhry </w:t>
            </w:r>
          </w:p>
        </w:tc>
      </w:tr>
    </w:tbl>
    <w:p w14:paraId="7367D3DA" w14:textId="77777777" w:rsidR="00B0589C" w:rsidRDefault="00B0589C" w:rsidP="00E4590A"/>
    <w:p w14:paraId="713749A1" w14:textId="34EC249A" w:rsidR="004005A3" w:rsidRDefault="004005A3" w:rsidP="004005A3">
      <w:pPr>
        <w:pStyle w:val="Popis"/>
        <w:keepNext/>
      </w:pPr>
      <w:bookmarkStart w:id="43" w:name="_Toc455150582"/>
      <w:r>
        <w:t xml:space="preserve">Tabuľka </w:t>
      </w:r>
      <w:r w:rsidR="00C97114">
        <w:fldChar w:fldCharType="begin"/>
      </w:r>
      <w:r w:rsidR="00C97114">
        <w:instrText xml:space="preserve"> SEQ Tabuľka \* ARABIC </w:instrText>
      </w:r>
      <w:r w:rsidR="00C97114">
        <w:fldChar w:fldCharType="separate"/>
      </w:r>
      <w:r w:rsidR="000F590D">
        <w:rPr>
          <w:noProof/>
        </w:rPr>
        <w:t>13</w:t>
      </w:r>
      <w:r w:rsidR="00C97114">
        <w:rPr>
          <w:noProof/>
        </w:rPr>
        <w:fldChar w:fldCharType="end"/>
      </w:r>
      <w:r>
        <w:t xml:space="preserve"> Najúspešnejšie </w:t>
      </w:r>
      <w:r w:rsidRPr="00B97986">
        <w:t xml:space="preserve">deaflympioničky </w:t>
      </w:r>
      <w:r w:rsidR="00656388" w:rsidRPr="00B97986">
        <w:t>Slovenska</w:t>
      </w:r>
      <w:r w:rsidR="00B97986">
        <w:t xml:space="preserve"> v</w:t>
      </w:r>
      <w:r w:rsidR="00656388">
        <w:t xml:space="preserve"> </w:t>
      </w:r>
      <w:r>
        <w:t>roku 2015</w:t>
      </w:r>
      <w:bookmarkEnd w:id="43"/>
    </w:p>
    <w:tbl>
      <w:tblPr>
        <w:tblStyle w:val="Tabukasmriekou4zvraznenie1"/>
        <w:tblW w:w="0" w:type="auto"/>
        <w:tblLook w:val="04A0" w:firstRow="1" w:lastRow="0" w:firstColumn="1" w:lastColumn="0" w:noHBand="0" w:noVBand="1"/>
      </w:tblPr>
      <w:tblGrid>
        <w:gridCol w:w="1967"/>
        <w:gridCol w:w="2139"/>
        <w:gridCol w:w="4253"/>
      </w:tblGrid>
      <w:tr w:rsidR="00D74037" w14:paraId="4DC519F7" w14:textId="77777777" w:rsidTr="00F347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71109401" w14:textId="77777777" w:rsidR="00D74037" w:rsidRDefault="00D74037" w:rsidP="00F3479F">
            <w:r>
              <w:t>Meno</w:t>
            </w:r>
          </w:p>
        </w:tc>
        <w:tc>
          <w:tcPr>
            <w:tcW w:w="2139" w:type="dxa"/>
          </w:tcPr>
          <w:p w14:paraId="240AE792" w14:textId="77777777" w:rsidR="00D74037" w:rsidRDefault="00D74037" w:rsidP="00F3479F">
            <w:pPr>
              <w:cnfStyle w:val="100000000000" w:firstRow="1" w:lastRow="0" w:firstColumn="0" w:lastColumn="0" w:oddVBand="0" w:evenVBand="0" w:oddHBand="0" w:evenHBand="0" w:firstRowFirstColumn="0" w:firstRowLastColumn="0" w:lastRowFirstColumn="0" w:lastRowLastColumn="0"/>
            </w:pPr>
            <w:r>
              <w:t>Šport</w:t>
            </w:r>
          </w:p>
        </w:tc>
        <w:tc>
          <w:tcPr>
            <w:tcW w:w="4253" w:type="dxa"/>
          </w:tcPr>
          <w:p w14:paraId="51629398" w14:textId="77777777" w:rsidR="00D74037" w:rsidRDefault="00D74037" w:rsidP="00F3479F">
            <w:pPr>
              <w:cnfStyle w:val="100000000000" w:firstRow="1" w:lastRow="0" w:firstColumn="0" w:lastColumn="0" w:oddVBand="0" w:evenVBand="0" w:oddHBand="0" w:evenHBand="0" w:firstRowFirstColumn="0" w:firstRowLastColumn="0" w:lastRowFirstColumn="0" w:lastRowLastColumn="0"/>
            </w:pPr>
            <w:r>
              <w:t>Výsledok</w:t>
            </w:r>
          </w:p>
        </w:tc>
      </w:tr>
      <w:tr w:rsidR="00D74037" w14:paraId="05F6FD23" w14:textId="77777777" w:rsidTr="00F34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1D81FA37" w14:textId="77777777" w:rsidR="00D74037" w:rsidRPr="00F3538E" w:rsidRDefault="004005A3" w:rsidP="00F3479F">
            <w:pPr>
              <w:rPr>
                <w:b w:val="0"/>
              </w:rPr>
            </w:pPr>
            <w:r>
              <w:rPr>
                <w:b w:val="0"/>
              </w:rPr>
              <w:t>Eva Jurková</w:t>
            </w:r>
          </w:p>
        </w:tc>
        <w:tc>
          <w:tcPr>
            <w:tcW w:w="2139" w:type="dxa"/>
          </w:tcPr>
          <w:p w14:paraId="1E68CF86" w14:textId="77777777" w:rsidR="00D74037" w:rsidRDefault="00D74037" w:rsidP="00F3479F">
            <w:pPr>
              <w:cnfStyle w:val="000000100000" w:firstRow="0" w:lastRow="0" w:firstColumn="0" w:lastColumn="0" w:oddVBand="0" w:evenVBand="0" w:oddHBand="1" w:evenHBand="0" w:firstRowFirstColumn="0" w:firstRowLastColumn="0" w:lastRowFirstColumn="0" w:lastRowLastColumn="0"/>
            </w:pPr>
            <w:r>
              <w:t>Stolný tenis</w:t>
            </w:r>
          </w:p>
        </w:tc>
        <w:tc>
          <w:tcPr>
            <w:tcW w:w="4253" w:type="dxa"/>
          </w:tcPr>
          <w:p w14:paraId="35EDFC5B" w14:textId="77777777" w:rsidR="00D74037" w:rsidRDefault="004005A3" w:rsidP="004005A3">
            <w:pPr>
              <w:cnfStyle w:val="000000100000" w:firstRow="0" w:lastRow="0" w:firstColumn="0" w:lastColumn="0" w:oddVBand="0" w:evenVBand="0" w:oddHBand="1" w:evenHBand="0" w:firstRowFirstColumn="0" w:firstRowLastColumn="0" w:lastRowFirstColumn="0" w:lastRowLastColumn="0"/>
            </w:pPr>
            <w:r>
              <w:t>2</w:t>
            </w:r>
            <w:r w:rsidR="00D74037">
              <w:t xml:space="preserve"> x 1. miesto ME – dvojhry, mix</w:t>
            </w:r>
          </w:p>
        </w:tc>
      </w:tr>
      <w:tr w:rsidR="00D74037" w14:paraId="72B30789" w14:textId="77777777" w:rsidTr="00F3479F">
        <w:tc>
          <w:tcPr>
            <w:cnfStyle w:val="001000000000" w:firstRow="0" w:lastRow="0" w:firstColumn="1" w:lastColumn="0" w:oddVBand="0" w:evenVBand="0" w:oddHBand="0" w:evenHBand="0" w:firstRowFirstColumn="0" w:firstRowLastColumn="0" w:lastRowFirstColumn="0" w:lastRowLastColumn="0"/>
            <w:tcW w:w="1967" w:type="dxa"/>
          </w:tcPr>
          <w:p w14:paraId="6F59E587" w14:textId="77777777" w:rsidR="00D74037" w:rsidRPr="00F3538E" w:rsidRDefault="00F93838" w:rsidP="00F3479F">
            <w:pPr>
              <w:rPr>
                <w:b w:val="0"/>
              </w:rPr>
            </w:pPr>
            <w:r>
              <w:rPr>
                <w:b w:val="0"/>
              </w:rPr>
              <w:t>Jana Jánošíková</w:t>
            </w:r>
          </w:p>
        </w:tc>
        <w:tc>
          <w:tcPr>
            <w:tcW w:w="2139" w:type="dxa"/>
          </w:tcPr>
          <w:p w14:paraId="66C766A0" w14:textId="77777777" w:rsidR="00D74037" w:rsidRDefault="00F93838" w:rsidP="00F3479F">
            <w:pPr>
              <w:cnfStyle w:val="000000000000" w:firstRow="0" w:lastRow="0" w:firstColumn="0" w:lastColumn="0" w:oddVBand="0" w:evenVBand="0" w:oddHBand="0" w:evenHBand="0" w:firstRowFirstColumn="0" w:firstRowLastColumn="0" w:lastRowFirstColumn="0" w:lastRowLastColumn="0"/>
            </w:pPr>
            <w:r>
              <w:t>Tenis</w:t>
            </w:r>
          </w:p>
        </w:tc>
        <w:tc>
          <w:tcPr>
            <w:tcW w:w="4253" w:type="dxa"/>
          </w:tcPr>
          <w:p w14:paraId="0AB8E843" w14:textId="77777777" w:rsidR="00D74037" w:rsidRDefault="00F93838" w:rsidP="00F3479F">
            <w:pPr>
              <w:keepNext/>
              <w:cnfStyle w:val="000000000000" w:firstRow="0" w:lastRow="0" w:firstColumn="0" w:lastColumn="0" w:oddVBand="0" w:evenVBand="0" w:oddHBand="0" w:evenHBand="0" w:firstRowFirstColumn="0" w:firstRowLastColumn="0" w:lastRowFirstColumn="0" w:lastRowLastColumn="0"/>
            </w:pPr>
            <w:r>
              <w:t>2. miesto MS juniorky</w:t>
            </w:r>
          </w:p>
        </w:tc>
      </w:tr>
      <w:tr w:rsidR="00D74037" w14:paraId="0D2CE8B5" w14:textId="77777777" w:rsidTr="00F34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5935119F" w14:textId="77777777" w:rsidR="00D74037" w:rsidRPr="00F3538E" w:rsidRDefault="00F93838" w:rsidP="00F3479F">
            <w:pPr>
              <w:rPr>
                <w:b w:val="0"/>
              </w:rPr>
            </w:pPr>
            <w:r>
              <w:rPr>
                <w:b w:val="0"/>
              </w:rPr>
              <w:t>Ivana Krištofičová</w:t>
            </w:r>
          </w:p>
        </w:tc>
        <w:tc>
          <w:tcPr>
            <w:tcW w:w="2139" w:type="dxa"/>
          </w:tcPr>
          <w:p w14:paraId="63F1EE88" w14:textId="77777777" w:rsidR="00D74037" w:rsidRDefault="00F93838" w:rsidP="00F3479F">
            <w:pPr>
              <w:cnfStyle w:val="000000100000" w:firstRow="0" w:lastRow="0" w:firstColumn="0" w:lastColumn="0" w:oddVBand="0" w:evenVBand="0" w:oddHBand="1" w:evenHBand="0" w:firstRowFirstColumn="0" w:firstRowLastColumn="0" w:lastRowFirstColumn="0" w:lastRowLastColumn="0"/>
            </w:pPr>
            <w:r>
              <w:t>Atletika</w:t>
            </w:r>
          </w:p>
        </w:tc>
        <w:tc>
          <w:tcPr>
            <w:tcW w:w="4253" w:type="dxa"/>
          </w:tcPr>
          <w:p w14:paraId="5358B537" w14:textId="77777777" w:rsidR="00D74037" w:rsidRDefault="00F93838" w:rsidP="00CF3A4D">
            <w:pPr>
              <w:keepNext/>
              <w:cnfStyle w:val="000000100000" w:firstRow="0" w:lastRow="0" w:firstColumn="0" w:lastColumn="0" w:oddVBand="0" w:evenVBand="0" w:oddHBand="1" w:evenHBand="0" w:firstRowFirstColumn="0" w:firstRowLastColumn="0" w:lastRowFirstColumn="0" w:lastRowLastColumn="0"/>
            </w:pPr>
            <w:r>
              <w:t>2</w:t>
            </w:r>
            <w:r w:rsidR="00D74037">
              <w:t xml:space="preserve">. </w:t>
            </w:r>
            <w:r w:rsidR="00CF3A4D">
              <w:t xml:space="preserve">a 4. </w:t>
            </w:r>
            <w:r w:rsidR="00D74037">
              <w:t xml:space="preserve">miesto ME </w:t>
            </w:r>
          </w:p>
        </w:tc>
      </w:tr>
    </w:tbl>
    <w:p w14:paraId="0EE8268C" w14:textId="77777777" w:rsidR="00CF3A4D" w:rsidRDefault="00CF3A4D" w:rsidP="00E4590A"/>
    <w:p w14:paraId="7B1B8493" w14:textId="77777777" w:rsidR="00C037EB" w:rsidRPr="00E4590A" w:rsidRDefault="00C037EB" w:rsidP="00E4590A">
      <w:r>
        <w:lastRenderedPageBreak/>
        <w:t>Na vyhlásení boli prítomní</w:t>
      </w:r>
      <w:r w:rsidR="003C0C1B">
        <w:t xml:space="preserve"> </w:t>
      </w:r>
      <w:r w:rsidR="00B778A7">
        <w:t xml:space="preserve">aj </w:t>
      </w:r>
      <w:r w:rsidR="003C0C1B">
        <w:t xml:space="preserve">zástupcovia RTVS a televízie JOJ. </w:t>
      </w:r>
      <w:r w:rsidR="00825656">
        <w:t xml:space="preserve">Vo vysielaní obidvoch </w:t>
      </w:r>
      <w:r w:rsidR="001A233C">
        <w:t xml:space="preserve">médií </w:t>
      </w:r>
      <w:r w:rsidR="00825656">
        <w:t xml:space="preserve">boli neskôr </w:t>
      </w:r>
      <w:r w:rsidR="001A233C">
        <w:t>odvysielané</w:t>
      </w:r>
      <w:r w:rsidR="00825656">
        <w:t xml:space="preserve"> záznamy s informáciou o vyhlasovaní </w:t>
      </w:r>
      <w:r w:rsidR="001A233C">
        <w:t xml:space="preserve">najúspešnejších športovcov </w:t>
      </w:r>
      <w:r w:rsidR="00825656">
        <w:t>a výstupe na Rysy.</w:t>
      </w:r>
      <w:r>
        <w:t xml:space="preserve"> </w:t>
      </w:r>
    </w:p>
    <w:p w14:paraId="69B9F2B0" w14:textId="77777777" w:rsidR="00E4590A" w:rsidRDefault="008679AD" w:rsidP="008679AD">
      <w:pPr>
        <w:pStyle w:val="Nadpis1"/>
      </w:pPr>
      <w:bookmarkStart w:id="44" w:name="_Toc455150763"/>
      <w:r>
        <w:t>Ostatná činnosť</w:t>
      </w:r>
      <w:bookmarkEnd w:id="44"/>
      <w:r>
        <w:t xml:space="preserve"> </w:t>
      </w:r>
    </w:p>
    <w:p w14:paraId="1DA02A5F" w14:textId="77777777" w:rsidR="008679AD" w:rsidRDefault="008679AD" w:rsidP="008679AD">
      <w:pPr>
        <w:pStyle w:val="Nadpis2"/>
      </w:pPr>
      <w:bookmarkStart w:id="45" w:name="_Toc455150764"/>
      <w:r>
        <w:t>Valné zhromaždenia</w:t>
      </w:r>
      <w:bookmarkEnd w:id="45"/>
    </w:p>
    <w:p w14:paraId="24864F96" w14:textId="77777777" w:rsidR="008679AD" w:rsidRDefault="008679AD" w:rsidP="008679AD">
      <w:r>
        <w:t>V roku 2015 sa konali dve valné zhromaždenia – jedno mimoriadne a jedno riadne, volebné zhromaždenie.</w:t>
      </w:r>
    </w:p>
    <w:p w14:paraId="4FA7F57F" w14:textId="77777777" w:rsidR="00966B0A" w:rsidRDefault="00966B0A" w:rsidP="00966B0A">
      <w:pPr>
        <w:pStyle w:val="Nadpis3"/>
      </w:pPr>
      <w:bookmarkStart w:id="46" w:name="_Toc455150765"/>
      <w:r>
        <w:t>Mimoriadne valné zhromaždenie</w:t>
      </w:r>
      <w:bookmarkEnd w:id="46"/>
    </w:p>
    <w:p w14:paraId="7981F854" w14:textId="77777777" w:rsidR="004C6F56" w:rsidRDefault="004C6F56" w:rsidP="008A694E">
      <w:pPr>
        <w:ind w:left="357"/>
      </w:pPr>
      <w:r>
        <w:t>Konalo sa 9. mája 20</w:t>
      </w:r>
      <w:r w:rsidRPr="00B97986">
        <w:t>1</w:t>
      </w:r>
      <w:r w:rsidR="00656388" w:rsidRPr="00B97986">
        <w:t>5</w:t>
      </w:r>
      <w:r>
        <w:t xml:space="preserve"> v Bratislave a zvolávateľom boli členovia Výkonného výboru.</w:t>
      </w:r>
    </w:p>
    <w:p w14:paraId="0A209DA3" w14:textId="77777777" w:rsidR="008A694E" w:rsidRDefault="00710E1A" w:rsidP="008A694E">
      <w:pPr>
        <w:ind w:left="357"/>
      </w:pPr>
      <w:r>
        <w:t>Delegáti pre</w:t>
      </w:r>
      <w:r w:rsidR="00643302">
        <w:t>berali</w:t>
      </w:r>
      <w:r>
        <w:t xml:space="preserve"> aktuálnu pozíciu nepočujúcich športovcov</w:t>
      </w:r>
      <w:r w:rsidR="00F631A8">
        <w:t xml:space="preserve"> v spoločnosti, ktorú </w:t>
      </w:r>
      <w:r w:rsidR="0069487A">
        <w:t>nastolil návrh Zákona o</w:t>
      </w:r>
      <w:r w:rsidR="002927D6">
        <w:t> </w:t>
      </w:r>
      <w:r w:rsidR="0069487A">
        <w:t>športe</w:t>
      </w:r>
      <w:r w:rsidR="002927D6">
        <w:t xml:space="preserve"> </w:t>
      </w:r>
      <w:r w:rsidR="0069487A">
        <w:t xml:space="preserve">a jeho tvorcovia. Vzhľadom ku tomu, že jedným z argumentov </w:t>
      </w:r>
      <w:r w:rsidR="00917AC1">
        <w:t xml:space="preserve">proti rovnoprávnemu postaveniu deaflympionikov a paralympionikov v zákone </w:t>
      </w:r>
      <w:r w:rsidR="00EA78A0">
        <w:t>bol aj príliš všeobecný názov združenia</w:t>
      </w:r>
      <w:r w:rsidR="009C4A7C">
        <w:t xml:space="preserve"> a neznalosť základných úloh združenia</w:t>
      </w:r>
      <w:r w:rsidR="00FF0E6F">
        <w:t>, rozhodli sa účastníci zmeniť názov združenia</w:t>
      </w:r>
      <w:r w:rsidR="001B2B56">
        <w:t xml:space="preserve"> z pôvodného </w:t>
      </w:r>
      <w:r w:rsidR="001B2B56" w:rsidRPr="001B2B56">
        <w:rPr>
          <w:b/>
          <w:i/>
        </w:rPr>
        <w:t>Slovensk</w:t>
      </w:r>
      <w:r w:rsidR="006671F8">
        <w:rPr>
          <w:b/>
          <w:i/>
        </w:rPr>
        <w:t>á</w:t>
      </w:r>
      <w:r w:rsidR="001B2B56" w:rsidRPr="001B2B56">
        <w:rPr>
          <w:b/>
          <w:i/>
        </w:rPr>
        <w:t xml:space="preserve"> federáci</w:t>
      </w:r>
      <w:r w:rsidR="006671F8">
        <w:rPr>
          <w:b/>
          <w:i/>
        </w:rPr>
        <w:t>a</w:t>
      </w:r>
      <w:r w:rsidR="001B2B56" w:rsidRPr="001B2B56">
        <w:rPr>
          <w:b/>
          <w:i/>
        </w:rPr>
        <w:t xml:space="preserve"> nepočujúcich športovcov</w:t>
      </w:r>
      <w:r w:rsidR="001B2B56">
        <w:t xml:space="preserve"> na </w:t>
      </w:r>
      <w:r w:rsidR="001B2B56" w:rsidRPr="001B2B56">
        <w:rPr>
          <w:b/>
          <w:i/>
        </w:rPr>
        <w:t>Deaflympijský výbor Slovenska</w:t>
      </w:r>
      <w:r w:rsidR="00687F0F">
        <w:rPr>
          <w:b/>
          <w:i/>
        </w:rPr>
        <w:t>.</w:t>
      </w:r>
      <w:r w:rsidR="00687F0F">
        <w:t xml:space="preserve"> V nových stanovách </w:t>
      </w:r>
      <w:r w:rsidR="00656388">
        <w:t>s</w:t>
      </w:r>
      <w:r w:rsidR="00687F0F">
        <w:t>a detailnejšie a presnejšie zadefinovali</w:t>
      </w:r>
      <w:r w:rsidR="009C4A7C">
        <w:t xml:space="preserve"> ciele, úlohy a poslanie združenia</w:t>
      </w:r>
      <w:r w:rsidR="0044113A">
        <w:t xml:space="preserve"> a</w:t>
      </w:r>
      <w:r w:rsidR="00656388">
        <w:t> </w:t>
      </w:r>
      <w:r w:rsidR="0044113A">
        <w:t>deaflympionizmu</w:t>
      </w:r>
      <w:r w:rsidR="00656388">
        <w:t>,</w:t>
      </w:r>
      <w:r w:rsidR="00687F0F">
        <w:t xml:space="preserve"> </w:t>
      </w:r>
      <w:r w:rsidR="00656388" w:rsidRPr="00B97986">
        <w:t>čím sa priblížilo k n</w:t>
      </w:r>
      <w:r w:rsidR="00687F0F" w:rsidRPr="00B97986">
        <w:t>apln</w:t>
      </w:r>
      <w:r w:rsidR="00656388" w:rsidRPr="00B97986">
        <w:t>eniu</w:t>
      </w:r>
      <w:r w:rsidR="00687F0F" w:rsidRPr="00B97986">
        <w:t xml:space="preserve"> požiadav</w:t>
      </w:r>
      <w:r w:rsidR="00656388" w:rsidRPr="00B97986">
        <w:t>ie</w:t>
      </w:r>
      <w:r w:rsidR="00687F0F" w:rsidRPr="00B97986">
        <w:t xml:space="preserve">k </w:t>
      </w:r>
      <w:r w:rsidR="00656388" w:rsidRPr="00B97986">
        <w:t>úradníkov MŠ SR a </w:t>
      </w:r>
      <w:r w:rsidR="007A7D60" w:rsidRPr="00B97986">
        <w:t>tvorcov</w:t>
      </w:r>
      <w:r w:rsidR="00656388" w:rsidRPr="00B97986">
        <w:t xml:space="preserve"> zákona o športe o jednoznačné zadefinovanie postavenia vrcholového združenia nepočujúcich športovcov</w:t>
      </w:r>
      <w:r w:rsidR="009C4A7C" w:rsidRPr="00B97986">
        <w:t>.</w:t>
      </w:r>
      <w:r w:rsidR="006671F8" w:rsidRPr="00B97986">
        <w:t xml:space="preserve"> </w:t>
      </w:r>
      <w:r w:rsidR="0044113A" w:rsidRPr="00B97986">
        <w:t>N</w:t>
      </w:r>
      <w:r w:rsidR="006671F8" w:rsidRPr="00B97986">
        <w:t xml:space="preserve">ový názov </w:t>
      </w:r>
      <w:r w:rsidR="00FF0E6F" w:rsidRPr="00B97986">
        <w:t xml:space="preserve">lepšie </w:t>
      </w:r>
      <w:r w:rsidR="007A7D60" w:rsidRPr="00B97986">
        <w:t>vy</w:t>
      </w:r>
      <w:r w:rsidR="00FF0E6F" w:rsidRPr="00B97986">
        <w:t>špecifik</w:t>
      </w:r>
      <w:r w:rsidR="007A7D60" w:rsidRPr="00B97986">
        <w:t xml:space="preserve">oval </w:t>
      </w:r>
      <w:r w:rsidR="00FF0E6F" w:rsidRPr="00B97986">
        <w:t xml:space="preserve">pozíciu </w:t>
      </w:r>
      <w:r w:rsidR="006671F8" w:rsidRPr="00B97986">
        <w:t xml:space="preserve">združenia </w:t>
      </w:r>
      <w:r w:rsidR="00FF0E6F" w:rsidRPr="00B97986">
        <w:t>vo</w:t>
      </w:r>
      <w:r w:rsidR="00656388" w:rsidRPr="00B97986">
        <w:t xml:space="preserve"> vzťahu k </w:t>
      </w:r>
      <w:proofErr w:type="spellStart"/>
      <w:r w:rsidR="00656388" w:rsidRPr="00B97986">
        <w:t>deaflympijskému</w:t>
      </w:r>
      <w:proofErr w:type="spellEnd"/>
      <w:r w:rsidR="00656388" w:rsidRPr="00B97986">
        <w:t xml:space="preserve"> hnutiu napĺňajúceho</w:t>
      </w:r>
      <w:r w:rsidR="00656388">
        <w:t xml:space="preserve"> myšlienky</w:t>
      </w:r>
      <w:r w:rsidR="00FF0E6F">
        <w:t xml:space="preserve"> olympijské</w:t>
      </w:r>
      <w:r w:rsidR="00656388">
        <w:t>ho</w:t>
      </w:r>
      <w:r w:rsidR="00FF0E6F">
        <w:t xml:space="preserve"> hnuti</w:t>
      </w:r>
      <w:r w:rsidR="00656388">
        <w:t>a</w:t>
      </w:r>
      <w:r w:rsidR="00257B50">
        <w:t>,</w:t>
      </w:r>
      <w:r w:rsidR="0044113A">
        <w:t> </w:t>
      </w:r>
      <w:r w:rsidR="00257B50">
        <w:t xml:space="preserve">jeho </w:t>
      </w:r>
      <w:r w:rsidR="0044113A">
        <w:t>zaradenie do svetového hnutia</w:t>
      </w:r>
      <w:r w:rsidR="002927D6">
        <w:t xml:space="preserve"> a poslanie na Slovensku</w:t>
      </w:r>
      <w:r w:rsidR="003A364D">
        <w:t xml:space="preserve">. </w:t>
      </w:r>
    </w:p>
    <w:p w14:paraId="204C3814" w14:textId="77777777" w:rsidR="00022127" w:rsidRDefault="00022127" w:rsidP="008A694E">
      <w:pPr>
        <w:ind w:left="357"/>
      </w:pPr>
      <w:r>
        <w:t>Stanovy boli zmenené v Kapitolách I.</w:t>
      </w:r>
      <w:r w:rsidR="002927D6">
        <w:t xml:space="preserve"> (zmena názvu</w:t>
      </w:r>
      <w:r w:rsidR="00FB44E1">
        <w:t>, nové články 4. a 5.</w:t>
      </w:r>
      <w:r w:rsidR="002927D6">
        <w:t>)</w:t>
      </w:r>
      <w:r>
        <w:t>, II.</w:t>
      </w:r>
      <w:r w:rsidR="00FB44E1">
        <w:t xml:space="preserve"> (</w:t>
      </w:r>
      <w:r w:rsidR="00305E43">
        <w:t>rozšírenie</w:t>
      </w:r>
      <w:r w:rsidR="00073067">
        <w:t xml:space="preserve"> o</w:t>
      </w:r>
      <w:r w:rsidR="00305E43">
        <w:t xml:space="preserve"> </w:t>
      </w:r>
      <w:r w:rsidR="00D629EA">
        <w:t xml:space="preserve">šesť nových článkov - </w:t>
      </w:r>
      <w:r w:rsidR="00305E43">
        <w:t> poslanie združenia, spoluprácu s</w:t>
      </w:r>
      <w:r w:rsidR="00D629EA">
        <w:t xml:space="preserve"> rôznymi </w:t>
      </w:r>
      <w:r w:rsidR="00305E43">
        <w:t>organizáciami a</w:t>
      </w:r>
      <w:r w:rsidR="00D629EA">
        <w:t> </w:t>
      </w:r>
      <w:r w:rsidR="00305E43">
        <w:t>vzdelávanie</w:t>
      </w:r>
      <w:r w:rsidR="00D629EA">
        <w:t>)</w:t>
      </w:r>
      <w:r w:rsidR="00073067">
        <w:t xml:space="preserve">. </w:t>
      </w:r>
      <w:r w:rsidR="00232E56">
        <w:t>Nová k</w:t>
      </w:r>
      <w:r w:rsidR="00073067">
        <w:t xml:space="preserve">apitola </w:t>
      </w:r>
      <w:r>
        <w:t xml:space="preserve">III. </w:t>
      </w:r>
      <w:r w:rsidR="00232E56">
        <w:t>(</w:t>
      </w:r>
      <w:r w:rsidR="00073067">
        <w:t xml:space="preserve">Deaflympijská </w:t>
      </w:r>
      <w:r w:rsidR="00232E56">
        <w:t>s</w:t>
      </w:r>
      <w:r w:rsidR="00073067">
        <w:t>ymbolika</w:t>
      </w:r>
      <w:r w:rsidR="00232E56">
        <w:t>)</w:t>
      </w:r>
      <w:r w:rsidR="00073067">
        <w:t xml:space="preserve"> je novou kapitolou (zámena za bývalú </w:t>
      </w:r>
      <w:r w:rsidR="00232E56">
        <w:t>k</w:t>
      </w:r>
      <w:r w:rsidR="00073067">
        <w:t>apitolu Členstvo</w:t>
      </w:r>
      <w:r w:rsidR="00232E56">
        <w:t>). Prečíslovan</w:t>
      </w:r>
      <w:r w:rsidR="00506926">
        <w:t>é</w:t>
      </w:r>
      <w:r w:rsidR="00232E56">
        <w:t xml:space="preserve"> bol</w:t>
      </w:r>
      <w:r w:rsidR="00506926">
        <w:t>i všetky nasledujúce kapitoly (k</w:t>
      </w:r>
      <w:r w:rsidR="00232E56">
        <w:t xml:space="preserve">apitola III. </w:t>
      </w:r>
      <w:r w:rsidR="00506926">
        <w:t>– VIIII.).</w:t>
      </w:r>
    </w:p>
    <w:p w14:paraId="27102425" w14:textId="77777777" w:rsidR="002F72DA" w:rsidRDefault="002F72DA" w:rsidP="002F72DA">
      <w:pPr>
        <w:pStyle w:val="Nadpis3"/>
      </w:pPr>
      <w:bookmarkStart w:id="47" w:name="_Toc455150766"/>
      <w:r>
        <w:t>Valné zhromaždenie</w:t>
      </w:r>
      <w:bookmarkEnd w:id="47"/>
    </w:p>
    <w:p w14:paraId="314760DB" w14:textId="77777777" w:rsidR="004C6F56" w:rsidRDefault="00350A58" w:rsidP="00773C59">
      <w:pPr>
        <w:ind w:left="357"/>
      </w:pPr>
      <w:r>
        <w:t xml:space="preserve">Konalo sa 28. novembra 2015 v Bratislave. </w:t>
      </w:r>
    </w:p>
    <w:p w14:paraId="1A5B7AFE" w14:textId="77777777" w:rsidR="00773C59" w:rsidRDefault="00FB3CE9" w:rsidP="00773C59">
      <w:pPr>
        <w:ind w:left="357"/>
      </w:pPr>
      <w:r>
        <w:t xml:space="preserve">Plánované valné zhromaždenie </w:t>
      </w:r>
      <w:r w:rsidR="002C797B">
        <w:t>bolo zároveň volebné</w:t>
      </w:r>
      <w:r w:rsidR="00074F91">
        <w:t>.</w:t>
      </w:r>
      <w:r w:rsidR="002C797B">
        <w:t xml:space="preserve"> </w:t>
      </w:r>
      <w:r w:rsidR="00074F91">
        <w:t>Prijatý bol nový Rokovací a volebný poriadok, podľa ktorého medzi delegátov VZ pribudli zástupcovia športových štruktúr a medzinárodných organizácií. Us</w:t>
      </w:r>
      <w:r w:rsidR="00360CA4">
        <w:t>kutočnil</w:t>
      </w:r>
      <w:r w:rsidR="00074F91">
        <w:t>i sa</w:t>
      </w:r>
      <w:r w:rsidR="00360CA4">
        <w:t xml:space="preserve"> voľby členov VV</w:t>
      </w:r>
      <w:r w:rsidR="002C797B">
        <w:t xml:space="preserve"> na roky 2015 - 2019</w:t>
      </w:r>
      <w:r w:rsidR="00360CA4">
        <w:t xml:space="preserve">. Vo svojich funkciách zostali prezident Miloš Štefek, viceprezident Rastislav Hrdlík a generálny sekretár Dušan Dědeček. </w:t>
      </w:r>
      <w:r w:rsidR="00C64845">
        <w:t xml:space="preserve">Delegáti doplnili VV o dvoch nových členov – Peter Birka </w:t>
      </w:r>
      <w:r w:rsidR="004B3563">
        <w:t xml:space="preserve">(rozvoj a členská základňa) </w:t>
      </w:r>
      <w:r w:rsidR="00C64845">
        <w:t>a Július Maťovčík</w:t>
      </w:r>
      <w:r w:rsidR="004B3563">
        <w:t xml:space="preserve"> (zástupca športovcov)</w:t>
      </w:r>
      <w:r w:rsidR="00C64845">
        <w:t>.</w:t>
      </w:r>
      <w:r w:rsidR="00380370">
        <w:t xml:space="preserve"> </w:t>
      </w:r>
    </w:p>
    <w:p w14:paraId="428A160D" w14:textId="5FDDA522" w:rsidR="00142433" w:rsidRDefault="00142433" w:rsidP="00773C59">
      <w:pPr>
        <w:ind w:left="357"/>
      </w:pPr>
      <w:r>
        <w:t xml:space="preserve">Stanovy boli rozšírené v kapitole VI. o kľúč </w:t>
      </w:r>
      <w:r w:rsidR="001E1FAB">
        <w:t>určenia delegátov Valného zhromaždenia (Článok 7., písmeno c.) a doplnené o</w:t>
      </w:r>
      <w:r w:rsidR="003E5890">
        <w:t> písmeno d. (ďalší účastníci) Ostatné písmená v tomto bode boli len prečíslované.</w:t>
      </w:r>
      <w:r w:rsidR="008405A5">
        <w:t xml:space="preserve"> Článok 8 v kapitole VI. </w:t>
      </w:r>
      <w:r w:rsidR="008036BE">
        <w:t>bol rozšírený o počet členov VV</w:t>
      </w:r>
      <w:r w:rsidR="003E5890">
        <w:t xml:space="preserve"> </w:t>
      </w:r>
      <w:r w:rsidR="008036BE">
        <w:t>(</w:t>
      </w:r>
      <w:r w:rsidR="002E6982">
        <w:t xml:space="preserve">v </w:t>
      </w:r>
      <w:r w:rsidR="008036BE">
        <w:t>písmen</w:t>
      </w:r>
      <w:r w:rsidR="002E6982">
        <w:t>e</w:t>
      </w:r>
      <w:r w:rsidR="008036BE">
        <w:t xml:space="preserve"> a.), </w:t>
      </w:r>
      <w:r w:rsidR="005B089A">
        <w:t xml:space="preserve">a </w:t>
      </w:r>
      <w:r w:rsidR="00A55D7F">
        <w:t xml:space="preserve">zmenu </w:t>
      </w:r>
      <w:r w:rsidR="005B089A">
        <w:t>doby</w:t>
      </w:r>
      <w:r w:rsidR="00A55D7F">
        <w:t xml:space="preserve"> na doručenie dokumentov pred VZ (</w:t>
      </w:r>
      <w:r w:rsidR="002E6982">
        <w:t xml:space="preserve">v </w:t>
      </w:r>
      <w:r w:rsidR="00A55D7F">
        <w:t>písmen</w:t>
      </w:r>
      <w:r w:rsidR="002E6982">
        <w:t>e</w:t>
      </w:r>
      <w:r w:rsidR="00A55D7F">
        <w:t xml:space="preserve"> h.)</w:t>
      </w:r>
    </w:p>
    <w:p w14:paraId="467CB7E8" w14:textId="77777777" w:rsidR="00C44D62" w:rsidRDefault="00C44D62" w:rsidP="00773C59">
      <w:pPr>
        <w:ind w:left="357"/>
      </w:pPr>
      <w:r>
        <w:t>V Kapitole VIII.</w:t>
      </w:r>
      <w:r w:rsidR="00A4607C">
        <w:t xml:space="preserve"> boli zmenené články 4. a 5. súvisiace s dátumom platnosti a číslom registrácie Stanov.</w:t>
      </w:r>
    </w:p>
    <w:p w14:paraId="39A80830" w14:textId="77777777" w:rsidR="00064223" w:rsidRDefault="003F2A96" w:rsidP="00064223">
      <w:pPr>
        <w:ind w:left="357"/>
      </w:pPr>
      <w:r>
        <w:t xml:space="preserve">Na zhromaždení bola </w:t>
      </w:r>
      <w:r w:rsidR="00631A8D">
        <w:t>prijatá D</w:t>
      </w:r>
      <w:r>
        <w:t>eklar</w:t>
      </w:r>
      <w:r w:rsidR="00631A8D">
        <w:t xml:space="preserve">ácia rozčarovania, ktorou účastníci prezentovali svoj nesúhlas s postavením deaflympionikov </w:t>
      </w:r>
      <w:r w:rsidR="00EB381F">
        <w:t>v návrhu zákona</w:t>
      </w:r>
      <w:r w:rsidR="009C0300">
        <w:t xml:space="preserve"> a</w:t>
      </w:r>
      <w:r w:rsidR="00074F91">
        <w:t xml:space="preserve"> symbolicky tak </w:t>
      </w:r>
      <w:r w:rsidR="009C0300">
        <w:t xml:space="preserve">žiadali zrovnoprávnenie </w:t>
      </w:r>
      <w:r w:rsidR="00DF3ADB">
        <w:t xml:space="preserve">postavenia deaflympionikov </w:t>
      </w:r>
      <w:r w:rsidR="009C0300">
        <w:t>s paralympionikmi.</w:t>
      </w:r>
    </w:p>
    <w:p w14:paraId="7E4EE928" w14:textId="77777777" w:rsidR="00064223" w:rsidRDefault="00064223" w:rsidP="00064223">
      <w:pPr>
        <w:pStyle w:val="Nadpis2"/>
      </w:pPr>
      <w:bookmarkStart w:id="48" w:name="_Toc455150767"/>
      <w:r>
        <w:lastRenderedPageBreak/>
        <w:t>Zasadnutia Výkonného výboru</w:t>
      </w:r>
      <w:bookmarkEnd w:id="48"/>
    </w:p>
    <w:p w14:paraId="3453ADED" w14:textId="665E4D72" w:rsidR="00256B9A" w:rsidRDefault="00463CE9" w:rsidP="00463CE9">
      <w:r>
        <w:t xml:space="preserve">Počas roku 2015 sa konalo celkom </w:t>
      </w:r>
      <w:r w:rsidR="00E42F71">
        <w:t>1</w:t>
      </w:r>
      <w:r w:rsidR="00BC0A66">
        <w:t>1</w:t>
      </w:r>
      <w:r w:rsidR="008A3188">
        <w:t xml:space="preserve"> riadnych a </w:t>
      </w:r>
      <w:r w:rsidR="00BC0A66">
        <w:t>5</w:t>
      </w:r>
      <w:r w:rsidR="008A3188">
        <w:t xml:space="preserve"> mimoriadn</w:t>
      </w:r>
      <w:r w:rsidR="00BC0A66">
        <w:t>ych</w:t>
      </w:r>
      <w:r w:rsidR="00E42F71">
        <w:t xml:space="preserve"> zasadnut</w:t>
      </w:r>
      <w:r w:rsidR="00BC0A66">
        <w:t>í</w:t>
      </w:r>
      <w:r w:rsidR="00E42F71">
        <w:t xml:space="preserve"> VV. Členovia </w:t>
      </w:r>
      <w:r w:rsidR="00997156">
        <w:t xml:space="preserve">VV </w:t>
      </w:r>
      <w:r w:rsidR="0082486E">
        <w:t>prijali</w:t>
      </w:r>
      <w:r w:rsidR="00E42F71">
        <w:t xml:space="preserve"> 26</w:t>
      </w:r>
      <w:r w:rsidR="00997156">
        <w:t>6</w:t>
      </w:r>
      <w:r w:rsidR="0082486E">
        <w:t xml:space="preserve"> uznesení</w:t>
      </w:r>
      <w:r w:rsidR="00736211">
        <w:t xml:space="preserve"> a strávili na spoločných rokovaniach cca 56 hodín</w:t>
      </w:r>
      <w:r w:rsidR="00BC0A66">
        <w:t>.</w:t>
      </w:r>
      <w:r w:rsidR="00FA1A63">
        <w:t xml:space="preserve"> K aktívnej činnosti boli motivovaní </w:t>
      </w:r>
      <w:r w:rsidR="00256B9A">
        <w:t xml:space="preserve">aj </w:t>
      </w:r>
      <w:r w:rsidR="001123FD">
        <w:t xml:space="preserve">Smernicou č. 2 - </w:t>
      </w:r>
      <w:r w:rsidR="00FA1A63">
        <w:t>systémom odmeňovan</w:t>
      </w:r>
      <w:r w:rsidR="001123FD">
        <w:t xml:space="preserve">ia </w:t>
      </w:r>
      <w:r w:rsidR="009C743B">
        <w:t xml:space="preserve">členov VV </w:t>
      </w:r>
      <w:r w:rsidR="001123FD">
        <w:t>založenom na pomern</w:t>
      </w:r>
      <w:r w:rsidR="00256B9A">
        <w:t>om prerozdelení stanovenej mesačnej čiastky</w:t>
      </w:r>
      <w:r w:rsidR="001123FD">
        <w:t xml:space="preserve"> </w:t>
      </w:r>
      <w:r w:rsidR="00256B9A">
        <w:t xml:space="preserve">podľa množstva </w:t>
      </w:r>
      <w:r w:rsidR="009C743B">
        <w:t>odpracovaného času</w:t>
      </w:r>
      <w:r w:rsidR="00256B9A">
        <w:t>.</w:t>
      </w:r>
      <w:r w:rsidR="009C743B">
        <w:t xml:space="preserve"> Posledné dva mesiace v roku však odmeny vzhľadom k vyčerpaniu prostriedkov </w:t>
      </w:r>
      <w:r w:rsidR="00AF40A7">
        <w:t xml:space="preserve">na iné účely </w:t>
      </w:r>
      <w:r w:rsidR="009C743B">
        <w:t>vyplatené neboli.</w:t>
      </w:r>
    </w:p>
    <w:p w14:paraId="09442376" w14:textId="77777777" w:rsidR="00AF40A7" w:rsidRDefault="00736211" w:rsidP="00CE3DAA">
      <w:pPr>
        <w:rPr>
          <w:i/>
          <w:iCs/>
          <w:color w:val="44546A" w:themeColor="text2"/>
          <w:sz w:val="18"/>
          <w:szCs w:val="18"/>
        </w:rPr>
      </w:pPr>
      <w:r>
        <w:t>Na každom zasadnutí bola prítomná tlmočníčka posunkového jazyku Milena Krajčírová</w:t>
      </w:r>
      <w:r w:rsidR="00CE3DAA">
        <w:t>, ktorá je zároveň predsedníčkou KK.</w:t>
      </w:r>
    </w:p>
    <w:p w14:paraId="1611087D" w14:textId="11A22CEB" w:rsidR="005C1831" w:rsidRDefault="005C1831" w:rsidP="005C1831">
      <w:pPr>
        <w:pStyle w:val="Popis"/>
        <w:keepNext/>
      </w:pPr>
      <w:bookmarkStart w:id="49" w:name="_Toc455150583"/>
      <w:r>
        <w:t xml:space="preserve">Tabuľka </w:t>
      </w:r>
      <w:r w:rsidR="00C97114">
        <w:fldChar w:fldCharType="begin"/>
      </w:r>
      <w:r w:rsidR="00C97114">
        <w:instrText xml:space="preserve"> SEQ Tabuľka \* ARABIC </w:instrText>
      </w:r>
      <w:r w:rsidR="00C97114">
        <w:fldChar w:fldCharType="separate"/>
      </w:r>
      <w:r w:rsidR="000F590D">
        <w:rPr>
          <w:noProof/>
        </w:rPr>
        <w:t>14</w:t>
      </w:r>
      <w:r w:rsidR="00C97114">
        <w:rPr>
          <w:noProof/>
        </w:rPr>
        <w:fldChar w:fldCharType="end"/>
      </w:r>
      <w:r>
        <w:t>: Uznesenia VV v roku 2015</w:t>
      </w:r>
      <w:bookmarkEnd w:id="49"/>
    </w:p>
    <w:tbl>
      <w:tblPr>
        <w:tblStyle w:val="Tabukasmriekou4zvraznenie1"/>
        <w:tblW w:w="4815" w:type="dxa"/>
        <w:tblLook w:val="04A0" w:firstRow="1" w:lastRow="0" w:firstColumn="1" w:lastColumn="0" w:noHBand="0" w:noVBand="1"/>
      </w:tblPr>
      <w:tblGrid>
        <w:gridCol w:w="3260"/>
        <w:gridCol w:w="1555"/>
      </w:tblGrid>
      <w:tr w:rsidR="002975F3" w:rsidRPr="002933F8" w14:paraId="3DC4FCB2" w14:textId="77777777" w:rsidTr="005067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267F53BE" w14:textId="77777777" w:rsidR="002975F3" w:rsidRDefault="002975F3" w:rsidP="002975F3">
            <w:r>
              <w:t xml:space="preserve">Názov položky </w:t>
            </w:r>
          </w:p>
        </w:tc>
        <w:tc>
          <w:tcPr>
            <w:tcW w:w="1555" w:type="dxa"/>
          </w:tcPr>
          <w:p w14:paraId="7DBC5991" w14:textId="77777777" w:rsidR="002975F3" w:rsidRPr="002933F8" w:rsidRDefault="002975F3" w:rsidP="005C1831">
            <w:pPr>
              <w:jc w:val="center"/>
              <w:cnfStyle w:val="100000000000" w:firstRow="1" w:lastRow="0" w:firstColumn="0" w:lastColumn="0" w:oddVBand="0" w:evenVBand="0" w:oddHBand="0" w:evenHBand="0" w:firstRowFirstColumn="0" w:firstRowLastColumn="0" w:lastRowFirstColumn="0" w:lastRowLastColumn="0"/>
            </w:pPr>
            <w:r>
              <w:t>Počet</w:t>
            </w:r>
          </w:p>
        </w:tc>
      </w:tr>
      <w:tr w:rsidR="0082486E" w:rsidRPr="002933F8" w14:paraId="43D788FA" w14:textId="77777777" w:rsidTr="00506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491F1D98" w14:textId="77777777" w:rsidR="0082486E" w:rsidRPr="00627192" w:rsidRDefault="002933F8" w:rsidP="002933F8">
            <w:pPr>
              <w:rPr>
                <w:b w:val="0"/>
              </w:rPr>
            </w:pPr>
            <w:r w:rsidRPr="00627192">
              <w:rPr>
                <w:b w:val="0"/>
              </w:rPr>
              <w:t>VV s</w:t>
            </w:r>
            <w:r w:rsidR="005C1831" w:rsidRPr="00627192">
              <w:rPr>
                <w:b w:val="0"/>
              </w:rPr>
              <w:t>úhlasí</w:t>
            </w:r>
          </w:p>
        </w:tc>
        <w:tc>
          <w:tcPr>
            <w:tcW w:w="1555" w:type="dxa"/>
          </w:tcPr>
          <w:p w14:paraId="49BF1D65" w14:textId="20EB0B56" w:rsidR="0082486E" w:rsidRPr="002933F8" w:rsidRDefault="00C5626F" w:rsidP="005C1831">
            <w:pPr>
              <w:jc w:val="center"/>
              <w:cnfStyle w:val="000000100000" w:firstRow="0" w:lastRow="0" w:firstColumn="0" w:lastColumn="0" w:oddVBand="0" w:evenVBand="0" w:oddHBand="1" w:evenHBand="0" w:firstRowFirstColumn="0" w:firstRowLastColumn="0" w:lastRowFirstColumn="0" w:lastRowLastColumn="0"/>
            </w:pPr>
            <w:r>
              <w:t>71</w:t>
            </w:r>
          </w:p>
        </w:tc>
      </w:tr>
      <w:tr w:rsidR="009A07D7" w:rsidRPr="002933F8" w14:paraId="6AA52F0B" w14:textId="77777777" w:rsidTr="005067B0">
        <w:tc>
          <w:tcPr>
            <w:cnfStyle w:val="001000000000" w:firstRow="0" w:lastRow="0" w:firstColumn="1" w:lastColumn="0" w:oddVBand="0" w:evenVBand="0" w:oddHBand="0" w:evenHBand="0" w:firstRowFirstColumn="0" w:firstRowLastColumn="0" w:lastRowFirstColumn="0" w:lastRowLastColumn="0"/>
            <w:tcW w:w="3260" w:type="dxa"/>
          </w:tcPr>
          <w:p w14:paraId="535BFF9A" w14:textId="01D07CD7" w:rsidR="009A07D7" w:rsidRPr="009A07D7" w:rsidRDefault="009A07D7" w:rsidP="002933F8">
            <w:pPr>
              <w:rPr>
                <w:b w:val="0"/>
              </w:rPr>
            </w:pPr>
            <w:r w:rsidRPr="009A07D7">
              <w:rPr>
                <w:b w:val="0"/>
              </w:rPr>
              <w:t>VV nesúhlasí</w:t>
            </w:r>
          </w:p>
        </w:tc>
        <w:tc>
          <w:tcPr>
            <w:tcW w:w="1555" w:type="dxa"/>
          </w:tcPr>
          <w:p w14:paraId="0B698879" w14:textId="5A74C36D" w:rsidR="009A07D7" w:rsidRDefault="009A07D7" w:rsidP="005C1831">
            <w:pPr>
              <w:jc w:val="center"/>
              <w:cnfStyle w:val="000000000000" w:firstRow="0" w:lastRow="0" w:firstColumn="0" w:lastColumn="0" w:oddVBand="0" w:evenVBand="0" w:oddHBand="0" w:evenHBand="0" w:firstRowFirstColumn="0" w:firstRowLastColumn="0" w:lastRowFirstColumn="0" w:lastRowLastColumn="0"/>
            </w:pPr>
            <w:r>
              <w:t>1</w:t>
            </w:r>
          </w:p>
        </w:tc>
      </w:tr>
      <w:tr w:rsidR="0082486E" w:rsidRPr="002933F8" w14:paraId="10838096" w14:textId="77777777" w:rsidTr="00506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3EAEBE21" w14:textId="77777777" w:rsidR="0082486E" w:rsidRPr="00627192" w:rsidRDefault="002933F8" w:rsidP="002933F8">
            <w:pPr>
              <w:rPr>
                <w:b w:val="0"/>
              </w:rPr>
            </w:pPr>
            <w:r w:rsidRPr="00627192">
              <w:rPr>
                <w:b w:val="0"/>
              </w:rPr>
              <w:t>VV b</w:t>
            </w:r>
            <w:r w:rsidR="005C1831" w:rsidRPr="00627192">
              <w:rPr>
                <w:b w:val="0"/>
              </w:rPr>
              <w:t>erie na vedomie</w:t>
            </w:r>
          </w:p>
        </w:tc>
        <w:tc>
          <w:tcPr>
            <w:tcW w:w="1555" w:type="dxa"/>
          </w:tcPr>
          <w:p w14:paraId="50C0D3A0" w14:textId="637BC4B9" w:rsidR="0082486E" w:rsidRPr="002933F8" w:rsidRDefault="00C5626F" w:rsidP="005C1831">
            <w:pPr>
              <w:jc w:val="center"/>
              <w:cnfStyle w:val="000000100000" w:firstRow="0" w:lastRow="0" w:firstColumn="0" w:lastColumn="0" w:oddVBand="0" w:evenVBand="0" w:oddHBand="1" w:evenHBand="0" w:firstRowFirstColumn="0" w:firstRowLastColumn="0" w:lastRowFirstColumn="0" w:lastRowLastColumn="0"/>
            </w:pPr>
            <w:r>
              <w:t>125</w:t>
            </w:r>
          </w:p>
        </w:tc>
      </w:tr>
      <w:tr w:rsidR="0082486E" w:rsidRPr="002933F8" w14:paraId="45C019A2" w14:textId="77777777" w:rsidTr="005067B0">
        <w:tc>
          <w:tcPr>
            <w:cnfStyle w:val="001000000000" w:firstRow="0" w:lastRow="0" w:firstColumn="1" w:lastColumn="0" w:oddVBand="0" w:evenVBand="0" w:oddHBand="0" w:evenHBand="0" w:firstRowFirstColumn="0" w:firstRowLastColumn="0" w:lastRowFirstColumn="0" w:lastRowLastColumn="0"/>
            <w:tcW w:w="3260" w:type="dxa"/>
          </w:tcPr>
          <w:p w14:paraId="1FE8BDB5" w14:textId="11CC8E80" w:rsidR="0082486E" w:rsidRPr="00627192" w:rsidRDefault="002933F8" w:rsidP="002933F8">
            <w:pPr>
              <w:rPr>
                <w:b w:val="0"/>
              </w:rPr>
            </w:pPr>
            <w:r w:rsidRPr="00627192">
              <w:rPr>
                <w:b w:val="0"/>
              </w:rPr>
              <w:t>VV u</w:t>
            </w:r>
            <w:r w:rsidR="005C1831" w:rsidRPr="00627192">
              <w:rPr>
                <w:b w:val="0"/>
              </w:rPr>
              <w:t>kladá</w:t>
            </w:r>
            <w:r w:rsidR="00DE2EE1">
              <w:rPr>
                <w:b w:val="0"/>
              </w:rPr>
              <w:t xml:space="preserve"> (úlohy)</w:t>
            </w:r>
          </w:p>
        </w:tc>
        <w:tc>
          <w:tcPr>
            <w:tcW w:w="1555" w:type="dxa"/>
          </w:tcPr>
          <w:p w14:paraId="3EC2799C" w14:textId="6107D835" w:rsidR="0082486E" w:rsidRPr="002933F8" w:rsidRDefault="00C5626F" w:rsidP="005C1831">
            <w:pPr>
              <w:jc w:val="center"/>
              <w:cnfStyle w:val="000000000000" w:firstRow="0" w:lastRow="0" w:firstColumn="0" w:lastColumn="0" w:oddVBand="0" w:evenVBand="0" w:oddHBand="0" w:evenHBand="0" w:firstRowFirstColumn="0" w:firstRowLastColumn="0" w:lastRowFirstColumn="0" w:lastRowLastColumn="0"/>
            </w:pPr>
            <w:r>
              <w:t>69</w:t>
            </w:r>
          </w:p>
        </w:tc>
      </w:tr>
      <w:tr w:rsidR="0082486E" w:rsidRPr="002933F8" w14:paraId="61FA0606" w14:textId="77777777" w:rsidTr="00506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75A42C06" w14:textId="77777777" w:rsidR="0082486E" w:rsidRPr="00627192" w:rsidRDefault="005C1831" w:rsidP="00463CE9">
            <w:r w:rsidRPr="00627192">
              <w:t>SPOLU</w:t>
            </w:r>
          </w:p>
        </w:tc>
        <w:tc>
          <w:tcPr>
            <w:tcW w:w="1555" w:type="dxa"/>
          </w:tcPr>
          <w:p w14:paraId="3639C9A8" w14:textId="04D277CE" w:rsidR="0082486E" w:rsidRPr="00627192" w:rsidRDefault="004A52F6" w:rsidP="005C1831">
            <w:pPr>
              <w:jc w:val="center"/>
              <w:cnfStyle w:val="000000100000" w:firstRow="0" w:lastRow="0" w:firstColumn="0" w:lastColumn="0" w:oddVBand="0" w:evenVBand="0" w:oddHBand="1" w:evenHBand="0" w:firstRowFirstColumn="0" w:firstRowLastColumn="0" w:lastRowFirstColumn="0" w:lastRowLastColumn="0"/>
              <w:rPr>
                <w:b/>
              </w:rPr>
            </w:pPr>
            <w:r>
              <w:rPr>
                <w:b/>
              </w:rPr>
              <w:t>266</w:t>
            </w:r>
          </w:p>
        </w:tc>
      </w:tr>
    </w:tbl>
    <w:p w14:paraId="4FC605C5" w14:textId="77777777" w:rsidR="00BC0A66" w:rsidRDefault="00BC0A66" w:rsidP="00463CE9"/>
    <w:p w14:paraId="7AD83E7D" w14:textId="36EF56D1" w:rsidR="009B7E34" w:rsidRDefault="009B7E34" w:rsidP="009B7E34">
      <w:pPr>
        <w:pStyle w:val="Popis"/>
        <w:keepNext/>
      </w:pPr>
      <w:bookmarkStart w:id="50" w:name="_Toc455150584"/>
      <w:r>
        <w:t xml:space="preserve">Tabuľka </w:t>
      </w:r>
      <w:r w:rsidR="00C97114">
        <w:fldChar w:fldCharType="begin"/>
      </w:r>
      <w:r w:rsidR="00C97114">
        <w:instrText xml:space="preserve"> SEQ Tabuľka \* ARABIC </w:instrText>
      </w:r>
      <w:r w:rsidR="00C97114">
        <w:fldChar w:fldCharType="separate"/>
      </w:r>
      <w:r w:rsidR="000F590D">
        <w:rPr>
          <w:noProof/>
        </w:rPr>
        <w:t>15</w:t>
      </w:r>
      <w:r w:rsidR="00C97114">
        <w:rPr>
          <w:noProof/>
        </w:rPr>
        <w:fldChar w:fldCharType="end"/>
      </w:r>
      <w:r>
        <w:t>: Počet</w:t>
      </w:r>
      <w:r w:rsidR="005A1757">
        <w:t xml:space="preserve"> a plnenie </w:t>
      </w:r>
      <w:r>
        <w:t>úloh člen</w:t>
      </w:r>
      <w:r w:rsidR="005A1757">
        <w:t>ov VV</w:t>
      </w:r>
      <w:bookmarkEnd w:id="50"/>
    </w:p>
    <w:tbl>
      <w:tblPr>
        <w:tblStyle w:val="Tabukasmriekou4zvraznenie1"/>
        <w:tblW w:w="7650" w:type="dxa"/>
        <w:tblLook w:val="04A0" w:firstRow="1" w:lastRow="0" w:firstColumn="1" w:lastColumn="0" w:noHBand="0" w:noVBand="1"/>
      </w:tblPr>
      <w:tblGrid>
        <w:gridCol w:w="3964"/>
        <w:gridCol w:w="1843"/>
        <w:gridCol w:w="1843"/>
      </w:tblGrid>
      <w:tr w:rsidR="005A1757" w:rsidRPr="002933F8" w14:paraId="21F8A8C2" w14:textId="77777777" w:rsidTr="005067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4E23F24" w14:textId="77777777" w:rsidR="005A1757" w:rsidRDefault="005A1757" w:rsidP="009B7E34">
            <w:r>
              <w:t>Člen Výkonného výboru</w:t>
            </w:r>
          </w:p>
        </w:tc>
        <w:tc>
          <w:tcPr>
            <w:tcW w:w="1843" w:type="dxa"/>
          </w:tcPr>
          <w:p w14:paraId="069D1A21" w14:textId="77777777" w:rsidR="005A1757" w:rsidRPr="002933F8" w:rsidRDefault="005A1757" w:rsidP="005A1757">
            <w:pPr>
              <w:jc w:val="center"/>
              <w:cnfStyle w:val="100000000000" w:firstRow="1" w:lastRow="0" w:firstColumn="0" w:lastColumn="0" w:oddVBand="0" w:evenVBand="0" w:oddHBand="0" w:evenHBand="0" w:firstRowFirstColumn="0" w:firstRowLastColumn="0" w:lastRowFirstColumn="0" w:lastRowLastColumn="0"/>
            </w:pPr>
            <w:r>
              <w:t xml:space="preserve">Splnené úlohy </w:t>
            </w:r>
          </w:p>
        </w:tc>
        <w:tc>
          <w:tcPr>
            <w:tcW w:w="1843" w:type="dxa"/>
          </w:tcPr>
          <w:p w14:paraId="5400137E" w14:textId="77777777" w:rsidR="005A1757" w:rsidRDefault="005A1757" w:rsidP="005E1769">
            <w:pPr>
              <w:jc w:val="center"/>
              <w:cnfStyle w:val="100000000000" w:firstRow="1" w:lastRow="0" w:firstColumn="0" w:lastColumn="0" w:oddVBand="0" w:evenVBand="0" w:oddHBand="0" w:evenHBand="0" w:firstRowFirstColumn="0" w:firstRowLastColumn="0" w:lastRowFirstColumn="0" w:lastRowLastColumn="0"/>
            </w:pPr>
            <w:r>
              <w:t>Nesplnené úlohy</w:t>
            </w:r>
          </w:p>
        </w:tc>
      </w:tr>
      <w:tr w:rsidR="005A1757" w:rsidRPr="002933F8" w14:paraId="5F633821" w14:textId="77777777" w:rsidTr="00506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B6EE81A" w14:textId="77777777" w:rsidR="005A1757" w:rsidRPr="00627192" w:rsidRDefault="005A1757" w:rsidP="009B7E34">
            <w:pPr>
              <w:rPr>
                <w:b w:val="0"/>
              </w:rPr>
            </w:pPr>
            <w:r w:rsidRPr="00627192">
              <w:rPr>
                <w:b w:val="0"/>
              </w:rPr>
              <w:t>Miloš Štefek, prezident</w:t>
            </w:r>
          </w:p>
        </w:tc>
        <w:tc>
          <w:tcPr>
            <w:tcW w:w="1843" w:type="dxa"/>
          </w:tcPr>
          <w:p w14:paraId="48CB0E2D" w14:textId="6433D9B6" w:rsidR="005A1757" w:rsidRPr="002933F8" w:rsidRDefault="00997156" w:rsidP="005E1769">
            <w:pPr>
              <w:jc w:val="center"/>
              <w:cnfStyle w:val="000000100000" w:firstRow="0" w:lastRow="0" w:firstColumn="0" w:lastColumn="0" w:oddVBand="0" w:evenVBand="0" w:oddHBand="1" w:evenHBand="0" w:firstRowFirstColumn="0" w:firstRowLastColumn="0" w:lastRowFirstColumn="0" w:lastRowLastColumn="0"/>
            </w:pPr>
            <w:r>
              <w:t>17</w:t>
            </w:r>
          </w:p>
        </w:tc>
        <w:tc>
          <w:tcPr>
            <w:tcW w:w="1843" w:type="dxa"/>
          </w:tcPr>
          <w:p w14:paraId="30EBC14B" w14:textId="0001E785" w:rsidR="005A1757" w:rsidRPr="002933F8" w:rsidRDefault="00997156" w:rsidP="005E1769">
            <w:pPr>
              <w:jc w:val="center"/>
              <w:cnfStyle w:val="000000100000" w:firstRow="0" w:lastRow="0" w:firstColumn="0" w:lastColumn="0" w:oddVBand="0" w:evenVBand="0" w:oddHBand="1" w:evenHBand="0" w:firstRowFirstColumn="0" w:firstRowLastColumn="0" w:lastRowFirstColumn="0" w:lastRowLastColumn="0"/>
            </w:pPr>
            <w:r>
              <w:t>4</w:t>
            </w:r>
          </w:p>
        </w:tc>
      </w:tr>
      <w:tr w:rsidR="005A1757" w:rsidRPr="002933F8" w14:paraId="6DF6FC74" w14:textId="77777777" w:rsidTr="005067B0">
        <w:tc>
          <w:tcPr>
            <w:cnfStyle w:val="001000000000" w:firstRow="0" w:lastRow="0" w:firstColumn="1" w:lastColumn="0" w:oddVBand="0" w:evenVBand="0" w:oddHBand="0" w:evenHBand="0" w:firstRowFirstColumn="0" w:firstRowLastColumn="0" w:lastRowFirstColumn="0" w:lastRowLastColumn="0"/>
            <w:tcW w:w="3964" w:type="dxa"/>
          </w:tcPr>
          <w:p w14:paraId="7C6D3AAD" w14:textId="77777777" w:rsidR="005A1757" w:rsidRPr="00627192" w:rsidRDefault="005A1757" w:rsidP="005E1769">
            <w:pPr>
              <w:rPr>
                <w:b w:val="0"/>
              </w:rPr>
            </w:pPr>
            <w:r w:rsidRPr="00627192">
              <w:rPr>
                <w:b w:val="0"/>
              </w:rPr>
              <w:t>Rastislav Hrdlík, viceprezident</w:t>
            </w:r>
          </w:p>
        </w:tc>
        <w:tc>
          <w:tcPr>
            <w:tcW w:w="1843" w:type="dxa"/>
          </w:tcPr>
          <w:p w14:paraId="0571063F" w14:textId="4A93CE7B" w:rsidR="005A1757" w:rsidRPr="002933F8" w:rsidRDefault="00997156" w:rsidP="005E1769">
            <w:pPr>
              <w:jc w:val="center"/>
              <w:cnfStyle w:val="000000000000" w:firstRow="0" w:lastRow="0" w:firstColumn="0" w:lastColumn="0" w:oddVBand="0" w:evenVBand="0" w:oddHBand="0" w:evenHBand="0" w:firstRowFirstColumn="0" w:firstRowLastColumn="0" w:lastRowFirstColumn="0" w:lastRowLastColumn="0"/>
            </w:pPr>
            <w:r>
              <w:t>13</w:t>
            </w:r>
          </w:p>
        </w:tc>
        <w:tc>
          <w:tcPr>
            <w:tcW w:w="1843" w:type="dxa"/>
          </w:tcPr>
          <w:p w14:paraId="5C095B0E" w14:textId="60370089" w:rsidR="005A1757" w:rsidRPr="002933F8" w:rsidRDefault="00997156" w:rsidP="005E1769">
            <w:pPr>
              <w:jc w:val="center"/>
              <w:cnfStyle w:val="000000000000" w:firstRow="0" w:lastRow="0" w:firstColumn="0" w:lastColumn="0" w:oddVBand="0" w:evenVBand="0" w:oddHBand="0" w:evenHBand="0" w:firstRowFirstColumn="0" w:firstRowLastColumn="0" w:lastRowFirstColumn="0" w:lastRowLastColumn="0"/>
            </w:pPr>
            <w:r>
              <w:t>3</w:t>
            </w:r>
          </w:p>
        </w:tc>
      </w:tr>
      <w:tr w:rsidR="005A1757" w:rsidRPr="002933F8" w14:paraId="3F4C3C24" w14:textId="77777777" w:rsidTr="00506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73FDC36" w14:textId="77777777" w:rsidR="005A1757" w:rsidRPr="00627192" w:rsidRDefault="005A1757" w:rsidP="005E1769">
            <w:pPr>
              <w:rPr>
                <w:b w:val="0"/>
              </w:rPr>
            </w:pPr>
            <w:r w:rsidRPr="00627192">
              <w:rPr>
                <w:b w:val="0"/>
              </w:rPr>
              <w:t>Dušan Dědeček, generálny sekretár</w:t>
            </w:r>
          </w:p>
        </w:tc>
        <w:tc>
          <w:tcPr>
            <w:tcW w:w="1843" w:type="dxa"/>
          </w:tcPr>
          <w:p w14:paraId="27EFD704" w14:textId="3DBA2E04" w:rsidR="005A1757" w:rsidRPr="002933F8" w:rsidRDefault="00997156" w:rsidP="005E1769">
            <w:pPr>
              <w:jc w:val="center"/>
              <w:cnfStyle w:val="000000100000" w:firstRow="0" w:lastRow="0" w:firstColumn="0" w:lastColumn="0" w:oddVBand="0" w:evenVBand="0" w:oddHBand="1" w:evenHBand="0" w:firstRowFirstColumn="0" w:firstRowLastColumn="0" w:lastRowFirstColumn="0" w:lastRowLastColumn="0"/>
            </w:pPr>
            <w:r>
              <w:t>29</w:t>
            </w:r>
          </w:p>
        </w:tc>
        <w:tc>
          <w:tcPr>
            <w:tcW w:w="1843" w:type="dxa"/>
          </w:tcPr>
          <w:p w14:paraId="37186E4C" w14:textId="6D5098B7" w:rsidR="005A1757" w:rsidRPr="002933F8" w:rsidRDefault="00997156" w:rsidP="005E1769">
            <w:pPr>
              <w:jc w:val="center"/>
              <w:cnfStyle w:val="000000100000" w:firstRow="0" w:lastRow="0" w:firstColumn="0" w:lastColumn="0" w:oddVBand="0" w:evenVBand="0" w:oddHBand="1" w:evenHBand="0" w:firstRowFirstColumn="0" w:firstRowLastColumn="0" w:lastRowFirstColumn="0" w:lastRowLastColumn="0"/>
            </w:pPr>
            <w:r>
              <w:t>3</w:t>
            </w:r>
          </w:p>
        </w:tc>
      </w:tr>
      <w:tr w:rsidR="005A1757" w:rsidRPr="002933F8" w14:paraId="66FF2B63" w14:textId="77777777" w:rsidTr="005067B0">
        <w:tc>
          <w:tcPr>
            <w:cnfStyle w:val="001000000000" w:firstRow="0" w:lastRow="0" w:firstColumn="1" w:lastColumn="0" w:oddVBand="0" w:evenVBand="0" w:oddHBand="0" w:evenHBand="0" w:firstRowFirstColumn="0" w:firstRowLastColumn="0" w:lastRowFirstColumn="0" w:lastRowLastColumn="0"/>
            <w:tcW w:w="3964" w:type="dxa"/>
          </w:tcPr>
          <w:p w14:paraId="6AAC0572" w14:textId="77777777" w:rsidR="005A1757" w:rsidRPr="00627192" w:rsidRDefault="005A1757" w:rsidP="005E1769">
            <w:r w:rsidRPr="00627192">
              <w:t>SPOLU</w:t>
            </w:r>
          </w:p>
        </w:tc>
        <w:tc>
          <w:tcPr>
            <w:tcW w:w="1843" w:type="dxa"/>
          </w:tcPr>
          <w:p w14:paraId="6459D47B" w14:textId="25B8FB0D" w:rsidR="005A1757" w:rsidRPr="000F3331" w:rsidRDefault="000F3331" w:rsidP="009B7E34">
            <w:pPr>
              <w:jc w:val="center"/>
              <w:cnfStyle w:val="000000000000" w:firstRow="0" w:lastRow="0" w:firstColumn="0" w:lastColumn="0" w:oddVBand="0" w:evenVBand="0" w:oddHBand="0" w:evenHBand="0" w:firstRowFirstColumn="0" w:firstRowLastColumn="0" w:lastRowFirstColumn="0" w:lastRowLastColumn="0"/>
              <w:rPr>
                <w:b/>
              </w:rPr>
            </w:pPr>
            <w:r w:rsidRPr="000F3331">
              <w:rPr>
                <w:b/>
              </w:rPr>
              <w:t>59</w:t>
            </w:r>
          </w:p>
        </w:tc>
        <w:tc>
          <w:tcPr>
            <w:tcW w:w="1843" w:type="dxa"/>
          </w:tcPr>
          <w:p w14:paraId="65396C5D" w14:textId="603942BC" w:rsidR="005A1757" w:rsidRPr="000F3331" w:rsidRDefault="000F3331" w:rsidP="009B7E34">
            <w:pPr>
              <w:jc w:val="center"/>
              <w:cnfStyle w:val="000000000000" w:firstRow="0" w:lastRow="0" w:firstColumn="0" w:lastColumn="0" w:oddVBand="0" w:evenVBand="0" w:oddHBand="0" w:evenHBand="0" w:firstRowFirstColumn="0" w:firstRowLastColumn="0" w:lastRowFirstColumn="0" w:lastRowLastColumn="0"/>
              <w:rPr>
                <w:b/>
              </w:rPr>
            </w:pPr>
            <w:r w:rsidRPr="000F3331">
              <w:rPr>
                <w:b/>
              </w:rPr>
              <w:t>10</w:t>
            </w:r>
          </w:p>
        </w:tc>
      </w:tr>
    </w:tbl>
    <w:p w14:paraId="66305B9D" w14:textId="77777777" w:rsidR="00773C59" w:rsidRPr="00773C59" w:rsidRDefault="00773C59" w:rsidP="00491B06"/>
    <w:p w14:paraId="7471436E" w14:textId="6796BAF8" w:rsidR="005A5D08" w:rsidRDefault="005A5D08" w:rsidP="005A5D08">
      <w:pPr>
        <w:pStyle w:val="Popis"/>
        <w:keepNext/>
      </w:pPr>
      <w:bookmarkStart w:id="51" w:name="_Toc455150585"/>
      <w:r>
        <w:t xml:space="preserve">Tabuľka </w:t>
      </w:r>
      <w:r w:rsidR="00C97114">
        <w:fldChar w:fldCharType="begin"/>
      </w:r>
      <w:r w:rsidR="00C97114">
        <w:instrText xml:space="preserve"> SEQ Tabuľka \* ARABIC </w:instrText>
      </w:r>
      <w:r w:rsidR="00C97114">
        <w:fldChar w:fldCharType="separate"/>
      </w:r>
      <w:r w:rsidR="000F590D">
        <w:rPr>
          <w:noProof/>
        </w:rPr>
        <w:t>16</w:t>
      </w:r>
      <w:r w:rsidR="00C97114">
        <w:rPr>
          <w:noProof/>
        </w:rPr>
        <w:fldChar w:fldCharType="end"/>
      </w:r>
      <w:r>
        <w:t xml:space="preserve">: Odpracované </w:t>
      </w:r>
      <w:r w:rsidR="001C5770">
        <w:t>minúty</w:t>
      </w:r>
      <w:r>
        <w:t xml:space="preserve"> 1 - 9 mesiac</w:t>
      </w:r>
      <w:bookmarkEnd w:id="51"/>
    </w:p>
    <w:tbl>
      <w:tblPr>
        <w:tblStyle w:val="Tabukasmriekou4zvraznenie1"/>
        <w:tblW w:w="7650" w:type="dxa"/>
        <w:tblLook w:val="04A0" w:firstRow="1" w:lastRow="0" w:firstColumn="1" w:lastColumn="0" w:noHBand="0" w:noVBand="1"/>
      </w:tblPr>
      <w:tblGrid>
        <w:gridCol w:w="3964"/>
        <w:gridCol w:w="1843"/>
        <w:gridCol w:w="1843"/>
      </w:tblGrid>
      <w:tr w:rsidR="005A5D08" w:rsidRPr="002933F8" w14:paraId="019B7B16" w14:textId="77777777" w:rsidTr="005A5D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41F8421" w14:textId="77777777" w:rsidR="005A5D08" w:rsidRDefault="005A5D08" w:rsidP="005A5D08">
            <w:r>
              <w:t>Člen Výkonného výboru</w:t>
            </w:r>
          </w:p>
        </w:tc>
        <w:tc>
          <w:tcPr>
            <w:tcW w:w="1843" w:type="dxa"/>
          </w:tcPr>
          <w:p w14:paraId="081CCD05" w14:textId="5AEE0F7C" w:rsidR="005A5D08" w:rsidRPr="002933F8" w:rsidRDefault="001C5770" w:rsidP="005A5D08">
            <w:pPr>
              <w:jc w:val="center"/>
              <w:cnfStyle w:val="100000000000" w:firstRow="1" w:lastRow="0" w:firstColumn="0" w:lastColumn="0" w:oddVBand="0" w:evenVBand="0" w:oddHBand="0" w:evenHBand="0" w:firstRowFirstColumn="0" w:firstRowLastColumn="0" w:lastRowFirstColumn="0" w:lastRowLastColumn="0"/>
            </w:pPr>
            <w:r>
              <w:t>Súčet minút</w:t>
            </w:r>
            <w:r w:rsidR="005A5D08">
              <w:t xml:space="preserve"> </w:t>
            </w:r>
          </w:p>
        </w:tc>
        <w:tc>
          <w:tcPr>
            <w:tcW w:w="1843" w:type="dxa"/>
          </w:tcPr>
          <w:p w14:paraId="53F1E2ED" w14:textId="226D7CA8" w:rsidR="005A5D08" w:rsidRDefault="0016098E" w:rsidP="004F3EAD">
            <w:pPr>
              <w:jc w:val="center"/>
              <w:cnfStyle w:val="100000000000" w:firstRow="1" w:lastRow="0" w:firstColumn="0" w:lastColumn="0" w:oddVBand="0" w:evenVBand="0" w:oddHBand="0" w:evenHBand="0" w:firstRowFirstColumn="0" w:firstRowLastColumn="0" w:lastRowFirstColumn="0" w:lastRowLastColumn="0"/>
            </w:pPr>
            <w:r>
              <w:t xml:space="preserve">Súčet </w:t>
            </w:r>
            <w:r w:rsidR="004F3EAD">
              <w:t>h</w:t>
            </w:r>
            <w:r w:rsidR="001C5770">
              <w:t>od</w:t>
            </w:r>
            <w:r w:rsidR="004F3EAD">
              <w:t>í</w:t>
            </w:r>
            <w:r w:rsidR="001C5770">
              <w:t>n</w:t>
            </w:r>
          </w:p>
        </w:tc>
      </w:tr>
      <w:tr w:rsidR="005A5D08" w:rsidRPr="002933F8" w14:paraId="0B9DEB5A" w14:textId="77777777" w:rsidTr="005A5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4CDBE6D" w14:textId="77777777" w:rsidR="005A5D08" w:rsidRPr="00627192" w:rsidRDefault="005A5D08" w:rsidP="005A5D08">
            <w:pPr>
              <w:rPr>
                <w:b w:val="0"/>
              </w:rPr>
            </w:pPr>
            <w:r w:rsidRPr="00627192">
              <w:rPr>
                <w:b w:val="0"/>
              </w:rPr>
              <w:t>Miloš Štefek, prezident</w:t>
            </w:r>
          </w:p>
        </w:tc>
        <w:tc>
          <w:tcPr>
            <w:tcW w:w="1843" w:type="dxa"/>
          </w:tcPr>
          <w:p w14:paraId="240F47B9" w14:textId="6630A66B" w:rsidR="005A5D08" w:rsidRPr="002933F8" w:rsidRDefault="001C5770" w:rsidP="005A5D08">
            <w:pPr>
              <w:jc w:val="center"/>
              <w:cnfStyle w:val="000000100000" w:firstRow="0" w:lastRow="0" w:firstColumn="0" w:lastColumn="0" w:oddVBand="0" w:evenVBand="0" w:oddHBand="1" w:evenHBand="0" w:firstRowFirstColumn="0" w:firstRowLastColumn="0" w:lastRowFirstColumn="0" w:lastRowLastColumn="0"/>
            </w:pPr>
            <w:r>
              <w:t>12 400</w:t>
            </w:r>
          </w:p>
        </w:tc>
        <w:tc>
          <w:tcPr>
            <w:tcW w:w="1843" w:type="dxa"/>
          </w:tcPr>
          <w:p w14:paraId="793F4744" w14:textId="7A232C53" w:rsidR="005A5D08" w:rsidRPr="002933F8" w:rsidRDefault="00390280" w:rsidP="005A5D08">
            <w:pPr>
              <w:jc w:val="center"/>
              <w:cnfStyle w:val="000000100000" w:firstRow="0" w:lastRow="0" w:firstColumn="0" w:lastColumn="0" w:oddVBand="0" w:evenVBand="0" w:oddHBand="1" w:evenHBand="0" w:firstRowFirstColumn="0" w:firstRowLastColumn="0" w:lastRowFirstColumn="0" w:lastRowLastColumn="0"/>
            </w:pPr>
            <w:r>
              <w:t>206,7</w:t>
            </w:r>
          </w:p>
        </w:tc>
      </w:tr>
      <w:tr w:rsidR="005A5D08" w:rsidRPr="002933F8" w14:paraId="2B6802F7" w14:textId="77777777" w:rsidTr="005A5D08">
        <w:tc>
          <w:tcPr>
            <w:cnfStyle w:val="001000000000" w:firstRow="0" w:lastRow="0" w:firstColumn="1" w:lastColumn="0" w:oddVBand="0" w:evenVBand="0" w:oddHBand="0" w:evenHBand="0" w:firstRowFirstColumn="0" w:firstRowLastColumn="0" w:lastRowFirstColumn="0" w:lastRowLastColumn="0"/>
            <w:tcW w:w="3964" w:type="dxa"/>
          </w:tcPr>
          <w:p w14:paraId="445A81AF" w14:textId="77777777" w:rsidR="005A5D08" w:rsidRPr="00627192" w:rsidRDefault="005A5D08" w:rsidP="005A5D08">
            <w:pPr>
              <w:rPr>
                <w:b w:val="0"/>
              </w:rPr>
            </w:pPr>
            <w:r w:rsidRPr="00627192">
              <w:rPr>
                <w:b w:val="0"/>
              </w:rPr>
              <w:t>Rastislav Hrdlík, viceprezident</w:t>
            </w:r>
          </w:p>
        </w:tc>
        <w:tc>
          <w:tcPr>
            <w:tcW w:w="1843" w:type="dxa"/>
          </w:tcPr>
          <w:p w14:paraId="5F2DF3EF" w14:textId="18FCCD47" w:rsidR="005A5D08" w:rsidRPr="002933F8" w:rsidRDefault="001C5770" w:rsidP="005A5D08">
            <w:pPr>
              <w:jc w:val="center"/>
              <w:cnfStyle w:val="000000000000" w:firstRow="0" w:lastRow="0" w:firstColumn="0" w:lastColumn="0" w:oddVBand="0" w:evenVBand="0" w:oddHBand="0" w:evenHBand="0" w:firstRowFirstColumn="0" w:firstRowLastColumn="0" w:lastRowFirstColumn="0" w:lastRowLastColumn="0"/>
            </w:pPr>
            <w:r>
              <w:t>10 920</w:t>
            </w:r>
          </w:p>
        </w:tc>
        <w:tc>
          <w:tcPr>
            <w:tcW w:w="1843" w:type="dxa"/>
          </w:tcPr>
          <w:p w14:paraId="00F3FE1B" w14:textId="75DCDED5" w:rsidR="005A5D08" w:rsidRPr="002933F8" w:rsidRDefault="00390280" w:rsidP="005A5D08">
            <w:pPr>
              <w:jc w:val="center"/>
              <w:cnfStyle w:val="000000000000" w:firstRow="0" w:lastRow="0" w:firstColumn="0" w:lastColumn="0" w:oddVBand="0" w:evenVBand="0" w:oddHBand="0" w:evenHBand="0" w:firstRowFirstColumn="0" w:firstRowLastColumn="0" w:lastRowFirstColumn="0" w:lastRowLastColumn="0"/>
            </w:pPr>
            <w:r>
              <w:t>182,0</w:t>
            </w:r>
          </w:p>
        </w:tc>
      </w:tr>
      <w:tr w:rsidR="005A5D08" w:rsidRPr="002933F8" w14:paraId="61BDF823" w14:textId="77777777" w:rsidTr="005A5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0467733" w14:textId="77777777" w:rsidR="005A5D08" w:rsidRPr="00627192" w:rsidRDefault="005A5D08" w:rsidP="005A5D08">
            <w:pPr>
              <w:rPr>
                <w:b w:val="0"/>
              </w:rPr>
            </w:pPr>
            <w:r w:rsidRPr="00627192">
              <w:rPr>
                <w:b w:val="0"/>
              </w:rPr>
              <w:t>Dušan Dědeček, generálny sekretár</w:t>
            </w:r>
          </w:p>
        </w:tc>
        <w:tc>
          <w:tcPr>
            <w:tcW w:w="1843" w:type="dxa"/>
          </w:tcPr>
          <w:p w14:paraId="3A57D115" w14:textId="1C6E9EBC" w:rsidR="005A5D08" w:rsidRPr="002933F8" w:rsidRDefault="001C5770" w:rsidP="005A5D08">
            <w:pPr>
              <w:jc w:val="center"/>
              <w:cnfStyle w:val="000000100000" w:firstRow="0" w:lastRow="0" w:firstColumn="0" w:lastColumn="0" w:oddVBand="0" w:evenVBand="0" w:oddHBand="1" w:evenHBand="0" w:firstRowFirstColumn="0" w:firstRowLastColumn="0" w:lastRowFirstColumn="0" w:lastRowLastColumn="0"/>
            </w:pPr>
            <w:r>
              <w:t>41 425</w:t>
            </w:r>
          </w:p>
        </w:tc>
        <w:tc>
          <w:tcPr>
            <w:tcW w:w="1843" w:type="dxa"/>
          </w:tcPr>
          <w:p w14:paraId="55FCE3DA" w14:textId="676F3597" w:rsidR="005A5D08" w:rsidRPr="002933F8" w:rsidRDefault="00DA595D" w:rsidP="005A5D08">
            <w:pPr>
              <w:jc w:val="center"/>
              <w:cnfStyle w:val="000000100000" w:firstRow="0" w:lastRow="0" w:firstColumn="0" w:lastColumn="0" w:oddVBand="0" w:evenVBand="0" w:oddHBand="1" w:evenHBand="0" w:firstRowFirstColumn="0" w:firstRowLastColumn="0" w:lastRowFirstColumn="0" w:lastRowLastColumn="0"/>
            </w:pPr>
            <w:r>
              <w:t>690,4</w:t>
            </w:r>
          </w:p>
        </w:tc>
      </w:tr>
      <w:tr w:rsidR="005A5D08" w:rsidRPr="002933F8" w14:paraId="61CAF1DB" w14:textId="77777777" w:rsidTr="005A5D08">
        <w:tc>
          <w:tcPr>
            <w:cnfStyle w:val="001000000000" w:firstRow="0" w:lastRow="0" w:firstColumn="1" w:lastColumn="0" w:oddVBand="0" w:evenVBand="0" w:oddHBand="0" w:evenHBand="0" w:firstRowFirstColumn="0" w:firstRowLastColumn="0" w:lastRowFirstColumn="0" w:lastRowLastColumn="0"/>
            <w:tcW w:w="3964" w:type="dxa"/>
          </w:tcPr>
          <w:p w14:paraId="4FE53DAA" w14:textId="77777777" w:rsidR="005A5D08" w:rsidRPr="00627192" w:rsidRDefault="005A5D08" w:rsidP="005A5D08">
            <w:r w:rsidRPr="00627192">
              <w:t>SPOLU</w:t>
            </w:r>
          </w:p>
        </w:tc>
        <w:tc>
          <w:tcPr>
            <w:tcW w:w="1843" w:type="dxa"/>
          </w:tcPr>
          <w:p w14:paraId="287B92A1" w14:textId="5DEB8776" w:rsidR="005A5D08" w:rsidRPr="000F3331" w:rsidRDefault="00390280" w:rsidP="005A5D08">
            <w:pPr>
              <w:jc w:val="center"/>
              <w:cnfStyle w:val="000000000000" w:firstRow="0" w:lastRow="0" w:firstColumn="0" w:lastColumn="0" w:oddVBand="0" w:evenVBand="0" w:oddHBand="0" w:evenHBand="0" w:firstRowFirstColumn="0" w:firstRowLastColumn="0" w:lastRowFirstColumn="0" w:lastRowLastColumn="0"/>
              <w:rPr>
                <w:b/>
              </w:rPr>
            </w:pPr>
            <w:r w:rsidRPr="000F3331">
              <w:rPr>
                <w:b/>
              </w:rPr>
              <w:t>64 745</w:t>
            </w:r>
          </w:p>
        </w:tc>
        <w:tc>
          <w:tcPr>
            <w:tcW w:w="1843" w:type="dxa"/>
          </w:tcPr>
          <w:p w14:paraId="27B4E53C" w14:textId="2F9BDF11" w:rsidR="005A5D08" w:rsidRPr="000F3331" w:rsidRDefault="00DA595D" w:rsidP="005A5D08">
            <w:pPr>
              <w:jc w:val="center"/>
              <w:cnfStyle w:val="000000000000" w:firstRow="0" w:lastRow="0" w:firstColumn="0" w:lastColumn="0" w:oddVBand="0" w:evenVBand="0" w:oddHBand="0" w:evenHBand="0" w:firstRowFirstColumn="0" w:firstRowLastColumn="0" w:lastRowFirstColumn="0" w:lastRowLastColumn="0"/>
              <w:rPr>
                <w:b/>
              </w:rPr>
            </w:pPr>
            <w:r w:rsidRPr="000F3331">
              <w:rPr>
                <w:b/>
              </w:rPr>
              <w:t>1079,1</w:t>
            </w:r>
          </w:p>
        </w:tc>
      </w:tr>
    </w:tbl>
    <w:p w14:paraId="6273484B" w14:textId="00F46496" w:rsidR="001624D7" w:rsidRDefault="001624D7" w:rsidP="00E96F8D"/>
    <w:p w14:paraId="3AC375C1" w14:textId="6E2DEB13" w:rsidR="001624D7" w:rsidRDefault="001624D7">
      <w:pPr>
        <w:jc w:val="left"/>
      </w:pPr>
      <w:r>
        <w:br w:type="page"/>
      </w:r>
    </w:p>
    <w:p w14:paraId="72A01C27" w14:textId="018BE122" w:rsidR="00F5348E" w:rsidRDefault="00F5348E">
      <w:pPr>
        <w:jc w:val="left"/>
      </w:pPr>
    </w:p>
    <w:p w14:paraId="7BA962F9" w14:textId="77777777" w:rsidR="009B53DD" w:rsidRDefault="005E1769" w:rsidP="005E1769">
      <w:pPr>
        <w:pStyle w:val="Nadpis1"/>
      </w:pPr>
      <w:bookmarkStart w:id="52" w:name="_Toc455150768"/>
      <w:r>
        <w:t xml:space="preserve">Zoznam </w:t>
      </w:r>
      <w:r w:rsidR="00AF40A7">
        <w:t>tabuliek</w:t>
      </w:r>
      <w:r>
        <w:t>.</w:t>
      </w:r>
      <w:bookmarkEnd w:id="52"/>
    </w:p>
    <w:p w14:paraId="2C46E2B8" w14:textId="77777777" w:rsidR="00F60372" w:rsidRDefault="00F60372" w:rsidP="00491B06"/>
    <w:p w14:paraId="1F183A3A" w14:textId="3845E0A1" w:rsidR="00F5348E" w:rsidRDefault="00F60372">
      <w:pPr>
        <w:pStyle w:val="Zoznamobrzkov"/>
        <w:tabs>
          <w:tab w:val="right" w:leader="dot" w:pos="9062"/>
        </w:tabs>
        <w:rPr>
          <w:rFonts w:eastAsiaTheme="minorEastAsia"/>
          <w:noProof/>
          <w:lang w:eastAsia="sk-SK"/>
        </w:rPr>
      </w:pPr>
      <w:r>
        <w:fldChar w:fldCharType="begin"/>
      </w:r>
      <w:r>
        <w:instrText xml:space="preserve"> TOC \h \z \c "Tabuľka" </w:instrText>
      </w:r>
      <w:r>
        <w:fldChar w:fldCharType="separate"/>
      </w:r>
      <w:hyperlink w:anchor="_Toc455150570" w:history="1">
        <w:r w:rsidR="00F5348E" w:rsidRPr="00BE5CDC">
          <w:rPr>
            <w:rStyle w:val="Hypertextovprepojenie"/>
            <w:noProof/>
          </w:rPr>
          <w:t>Tabuľka 1 Príjmy počas rokov 2012 - 2015</w:t>
        </w:r>
        <w:r w:rsidR="00F5348E">
          <w:rPr>
            <w:noProof/>
            <w:webHidden/>
          </w:rPr>
          <w:tab/>
        </w:r>
        <w:r w:rsidR="00F5348E">
          <w:rPr>
            <w:noProof/>
            <w:webHidden/>
          </w:rPr>
          <w:fldChar w:fldCharType="begin"/>
        </w:r>
        <w:r w:rsidR="00F5348E">
          <w:rPr>
            <w:noProof/>
            <w:webHidden/>
          </w:rPr>
          <w:instrText xml:space="preserve"> PAGEREF _Toc455150570 \h </w:instrText>
        </w:r>
        <w:r w:rsidR="00F5348E">
          <w:rPr>
            <w:noProof/>
            <w:webHidden/>
          </w:rPr>
        </w:r>
        <w:r w:rsidR="00F5348E">
          <w:rPr>
            <w:noProof/>
            <w:webHidden/>
          </w:rPr>
          <w:fldChar w:fldCharType="separate"/>
        </w:r>
        <w:r w:rsidR="00F5348E">
          <w:rPr>
            <w:noProof/>
            <w:webHidden/>
          </w:rPr>
          <w:t>4</w:t>
        </w:r>
        <w:r w:rsidR="00F5348E">
          <w:rPr>
            <w:noProof/>
            <w:webHidden/>
          </w:rPr>
          <w:fldChar w:fldCharType="end"/>
        </w:r>
      </w:hyperlink>
    </w:p>
    <w:p w14:paraId="7F7E92DE" w14:textId="641E2302" w:rsidR="00F5348E" w:rsidRDefault="00F5348E">
      <w:pPr>
        <w:pStyle w:val="Zoznamobrzkov"/>
        <w:tabs>
          <w:tab w:val="right" w:leader="dot" w:pos="9062"/>
        </w:tabs>
        <w:rPr>
          <w:rFonts w:eastAsiaTheme="minorEastAsia"/>
          <w:noProof/>
          <w:lang w:eastAsia="sk-SK"/>
        </w:rPr>
      </w:pPr>
      <w:hyperlink w:anchor="_Toc455150571" w:history="1">
        <w:r w:rsidRPr="00BE5CDC">
          <w:rPr>
            <w:rStyle w:val="Hypertextovprepojenie"/>
            <w:noProof/>
          </w:rPr>
          <w:t>Tabuľka 2 Prehľad výnosov podľa zdrojov a ich pôvodu</w:t>
        </w:r>
        <w:r>
          <w:rPr>
            <w:noProof/>
            <w:webHidden/>
          </w:rPr>
          <w:tab/>
        </w:r>
        <w:r>
          <w:rPr>
            <w:noProof/>
            <w:webHidden/>
          </w:rPr>
          <w:fldChar w:fldCharType="begin"/>
        </w:r>
        <w:r>
          <w:rPr>
            <w:noProof/>
            <w:webHidden/>
          </w:rPr>
          <w:instrText xml:space="preserve"> PAGEREF _Toc455150571 \h </w:instrText>
        </w:r>
        <w:r>
          <w:rPr>
            <w:noProof/>
            <w:webHidden/>
          </w:rPr>
        </w:r>
        <w:r>
          <w:rPr>
            <w:noProof/>
            <w:webHidden/>
          </w:rPr>
          <w:fldChar w:fldCharType="separate"/>
        </w:r>
        <w:r>
          <w:rPr>
            <w:noProof/>
            <w:webHidden/>
          </w:rPr>
          <w:t>4</w:t>
        </w:r>
        <w:r>
          <w:rPr>
            <w:noProof/>
            <w:webHidden/>
          </w:rPr>
          <w:fldChar w:fldCharType="end"/>
        </w:r>
      </w:hyperlink>
    </w:p>
    <w:p w14:paraId="35D539A6" w14:textId="129C2D24" w:rsidR="00F5348E" w:rsidRDefault="00F5348E">
      <w:pPr>
        <w:pStyle w:val="Zoznamobrzkov"/>
        <w:tabs>
          <w:tab w:val="right" w:leader="dot" w:pos="9062"/>
        </w:tabs>
        <w:rPr>
          <w:rFonts w:eastAsiaTheme="minorEastAsia"/>
          <w:noProof/>
          <w:lang w:eastAsia="sk-SK"/>
        </w:rPr>
      </w:pPr>
      <w:hyperlink w:anchor="_Toc455150572" w:history="1">
        <w:r w:rsidRPr="00BE5CDC">
          <w:rPr>
            <w:rStyle w:val="Hypertextovprepojenie"/>
            <w:noProof/>
          </w:rPr>
          <w:t>Tabuľka 3 Prehľad nákladov športovej organizácie</w:t>
        </w:r>
        <w:r>
          <w:rPr>
            <w:noProof/>
            <w:webHidden/>
          </w:rPr>
          <w:tab/>
        </w:r>
        <w:r>
          <w:rPr>
            <w:noProof/>
            <w:webHidden/>
          </w:rPr>
          <w:fldChar w:fldCharType="begin"/>
        </w:r>
        <w:r>
          <w:rPr>
            <w:noProof/>
            <w:webHidden/>
          </w:rPr>
          <w:instrText xml:space="preserve"> PAGEREF _Toc455150572 \h </w:instrText>
        </w:r>
        <w:r>
          <w:rPr>
            <w:noProof/>
            <w:webHidden/>
          </w:rPr>
        </w:r>
        <w:r>
          <w:rPr>
            <w:noProof/>
            <w:webHidden/>
          </w:rPr>
          <w:fldChar w:fldCharType="separate"/>
        </w:r>
        <w:r>
          <w:rPr>
            <w:noProof/>
            <w:webHidden/>
          </w:rPr>
          <w:t>4</w:t>
        </w:r>
        <w:r>
          <w:rPr>
            <w:noProof/>
            <w:webHidden/>
          </w:rPr>
          <w:fldChar w:fldCharType="end"/>
        </w:r>
      </w:hyperlink>
    </w:p>
    <w:p w14:paraId="50115777" w14:textId="1AAE9888" w:rsidR="00F5348E" w:rsidRDefault="00F5348E">
      <w:pPr>
        <w:pStyle w:val="Zoznamobrzkov"/>
        <w:tabs>
          <w:tab w:val="right" w:leader="dot" w:pos="9062"/>
        </w:tabs>
        <w:rPr>
          <w:rFonts w:eastAsiaTheme="minorEastAsia"/>
          <w:noProof/>
          <w:lang w:eastAsia="sk-SK"/>
        </w:rPr>
      </w:pPr>
      <w:hyperlink w:anchor="_Toc455150573" w:history="1">
        <w:r w:rsidRPr="00BE5CDC">
          <w:rPr>
            <w:rStyle w:val="Hypertextovprepojenie"/>
            <w:noProof/>
          </w:rPr>
          <w:t>Tabuľka 4 Štrukturovaný prehľad niektorých skupín výdavkov</w:t>
        </w:r>
        <w:r>
          <w:rPr>
            <w:noProof/>
            <w:webHidden/>
          </w:rPr>
          <w:tab/>
        </w:r>
        <w:r>
          <w:rPr>
            <w:noProof/>
            <w:webHidden/>
          </w:rPr>
          <w:fldChar w:fldCharType="begin"/>
        </w:r>
        <w:r>
          <w:rPr>
            <w:noProof/>
            <w:webHidden/>
          </w:rPr>
          <w:instrText xml:space="preserve"> PAGEREF _Toc455150573 \h </w:instrText>
        </w:r>
        <w:r>
          <w:rPr>
            <w:noProof/>
            <w:webHidden/>
          </w:rPr>
        </w:r>
        <w:r>
          <w:rPr>
            <w:noProof/>
            <w:webHidden/>
          </w:rPr>
          <w:fldChar w:fldCharType="separate"/>
        </w:r>
        <w:r>
          <w:rPr>
            <w:noProof/>
            <w:webHidden/>
          </w:rPr>
          <w:t>5</w:t>
        </w:r>
        <w:r>
          <w:rPr>
            <w:noProof/>
            <w:webHidden/>
          </w:rPr>
          <w:fldChar w:fldCharType="end"/>
        </w:r>
      </w:hyperlink>
    </w:p>
    <w:p w14:paraId="445558FB" w14:textId="0752539C" w:rsidR="00F5348E" w:rsidRDefault="00F5348E">
      <w:pPr>
        <w:pStyle w:val="Zoznamobrzkov"/>
        <w:tabs>
          <w:tab w:val="right" w:leader="dot" w:pos="9062"/>
        </w:tabs>
        <w:rPr>
          <w:rFonts w:eastAsiaTheme="minorEastAsia"/>
          <w:noProof/>
          <w:lang w:eastAsia="sk-SK"/>
        </w:rPr>
      </w:pPr>
      <w:hyperlink w:anchor="_Toc455150574" w:history="1">
        <w:r w:rsidRPr="00BE5CDC">
          <w:rPr>
            <w:rStyle w:val="Hypertextovprepojenie"/>
            <w:noProof/>
          </w:rPr>
          <w:t>Tabuľka 5 Prehľad štátnych a viazaných prostriedkov</w:t>
        </w:r>
        <w:r>
          <w:rPr>
            <w:noProof/>
            <w:webHidden/>
          </w:rPr>
          <w:tab/>
        </w:r>
        <w:r>
          <w:rPr>
            <w:noProof/>
            <w:webHidden/>
          </w:rPr>
          <w:fldChar w:fldCharType="begin"/>
        </w:r>
        <w:r>
          <w:rPr>
            <w:noProof/>
            <w:webHidden/>
          </w:rPr>
          <w:instrText xml:space="preserve"> PAGEREF _Toc455150574 \h </w:instrText>
        </w:r>
        <w:r>
          <w:rPr>
            <w:noProof/>
            <w:webHidden/>
          </w:rPr>
        </w:r>
        <w:r>
          <w:rPr>
            <w:noProof/>
            <w:webHidden/>
          </w:rPr>
          <w:fldChar w:fldCharType="separate"/>
        </w:r>
        <w:r>
          <w:rPr>
            <w:noProof/>
            <w:webHidden/>
          </w:rPr>
          <w:t>5</w:t>
        </w:r>
        <w:r>
          <w:rPr>
            <w:noProof/>
            <w:webHidden/>
          </w:rPr>
          <w:fldChar w:fldCharType="end"/>
        </w:r>
      </w:hyperlink>
    </w:p>
    <w:p w14:paraId="19436C7A" w14:textId="627EAD95" w:rsidR="00F5348E" w:rsidRDefault="00F5348E">
      <w:pPr>
        <w:pStyle w:val="Zoznamobrzkov"/>
        <w:tabs>
          <w:tab w:val="right" w:leader="dot" w:pos="9062"/>
        </w:tabs>
        <w:rPr>
          <w:rFonts w:eastAsiaTheme="minorEastAsia"/>
          <w:noProof/>
          <w:lang w:eastAsia="sk-SK"/>
        </w:rPr>
      </w:pPr>
      <w:hyperlink w:anchor="_Toc455150575" w:history="1">
        <w:r w:rsidRPr="00BE5CDC">
          <w:rPr>
            <w:rStyle w:val="Hypertextovprepojenie"/>
            <w:noProof/>
          </w:rPr>
          <w:t>Tabuľka 6: Výsledky 18th WD 2015</w:t>
        </w:r>
        <w:r>
          <w:rPr>
            <w:noProof/>
            <w:webHidden/>
          </w:rPr>
          <w:tab/>
        </w:r>
        <w:r>
          <w:rPr>
            <w:noProof/>
            <w:webHidden/>
          </w:rPr>
          <w:fldChar w:fldCharType="begin"/>
        </w:r>
        <w:r>
          <w:rPr>
            <w:noProof/>
            <w:webHidden/>
          </w:rPr>
          <w:instrText xml:space="preserve"> PAGEREF _Toc455150575 \h </w:instrText>
        </w:r>
        <w:r>
          <w:rPr>
            <w:noProof/>
            <w:webHidden/>
          </w:rPr>
        </w:r>
        <w:r>
          <w:rPr>
            <w:noProof/>
            <w:webHidden/>
          </w:rPr>
          <w:fldChar w:fldCharType="separate"/>
        </w:r>
        <w:r>
          <w:rPr>
            <w:noProof/>
            <w:webHidden/>
          </w:rPr>
          <w:t>6</w:t>
        </w:r>
        <w:r>
          <w:rPr>
            <w:noProof/>
            <w:webHidden/>
          </w:rPr>
          <w:fldChar w:fldCharType="end"/>
        </w:r>
      </w:hyperlink>
    </w:p>
    <w:p w14:paraId="4AA54F40" w14:textId="4361D41F" w:rsidR="00F5348E" w:rsidRDefault="00F5348E">
      <w:pPr>
        <w:pStyle w:val="Zoznamobrzkov"/>
        <w:tabs>
          <w:tab w:val="right" w:leader="dot" w:pos="9062"/>
        </w:tabs>
        <w:rPr>
          <w:rFonts w:eastAsiaTheme="minorEastAsia"/>
          <w:noProof/>
          <w:lang w:eastAsia="sk-SK"/>
        </w:rPr>
      </w:pPr>
      <w:hyperlink w:anchor="_Toc455150576" w:history="1">
        <w:r w:rsidRPr="00BE5CDC">
          <w:rPr>
            <w:rStyle w:val="Hypertextovprepojenie"/>
            <w:noProof/>
          </w:rPr>
          <w:t>Tabuľka 7: Výsledky 9th EDAC</w:t>
        </w:r>
        <w:r>
          <w:rPr>
            <w:noProof/>
            <w:webHidden/>
          </w:rPr>
          <w:tab/>
        </w:r>
        <w:r>
          <w:rPr>
            <w:noProof/>
            <w:webHidden/>
          </w:rPr>
          <w:fldChar w:fldCharType="begin"/>
        </w:r>
        <w:r>
          <w:rPr>
            <w:noProof/>
            <w:webHidden/>
          </w:rPr>
          <w:instrText xml:space="preserve"> PAGEREF _Toc455150576 \h </w:instrText>
        </w:r>
        <w:r>
          <w:rPr>
            <w:noProof/>
            <w:webHidden/>
          </w:rPr>
        </w:r>
        <w:r>
          <w:rPr>
            <w:noProof/>
            <w:webHidden/>
          </w:rPr>
          <w:fldChar w:fldCharType="separate"/>
        </w:r>
        <w:r>
          <w:rPr>
            <w:noProof/>
            <w:webHidden/>
          </w:rPr>
          <w:t>7</w:t>
        </w:r>
        <w:r>
          <w:rPr>
            <w:noProof/>
            <w:webHidden/>
          </w:rPr>
          <w:fldChar w:fldCharType="end"/>
        </w:r>
      </w:hyperlink>
    </w:p>
    <w:p w14:paraId="42DE164D" w14:textId="29D7BC7A" w:rsidR="00F5348E" w:rsidRDefault="00F5348E">
      <w:pPr>
        <w:pStyle w:val="Zoznamobrzkov"/>
        <w:tabs>
          <w:tab w:val="right" w:leader="dot" w:pos="9062"/>
        </w:tabs>
        <w:rPr>
          <w:rFonts w:eastAsiaTheme="minorEastAsia"/>
          <w:noProof/>
          <w:lang w:eastAsia="sk-SK"/>
        </w:rPr>
      </w:pPr>
      <w:hyperlink w:anchor="_Toc455150577" w:history="1">
        <w:r w:rsidRPr="00BE5CDC">
          <w:rPr>
            <w:rStyle w:val="Hypertextovprepojenie"/>
            <w:noProof/>
          </w:rPr>
          <w:t>Tabuľka 8: 4th WDBC</w:t>
        </w:r>
        <w:r>
          <w:rPr>
            <w:noProof/>
            <w:webHidden/>
          </w:rPr>
          <w:tab/>
        </w:r>
        <w:r>
          <w:rPr>
            <w:noProof/>
            <w:webHidden/>
          </w:rPr>
          <w:fldChar w:fldCharType="begin"/>
        </w:r>
        <w:r>
          <w:rPr>
            <w:noProof/>
            <w:webHidden/>
          </w:rPr>
          <w:instrText xml:space="preserve"> PAGEREF _Toc455150577 \h </w:instrText>
        </w:r>
        <w:r>
          <w:rPr>
            <w:noProof/>
            <w:webHidden/>
          </w:rPr>
        </w:r>
        <w:r>
          <w:rPr>
            <w:noProof/>
            <w:webHidden/>
          </w:rPr>
          <w:fldChar w:fldCharType="separate"/>
        </w:r>
        <w:r>
          <w:rPr>
            <w:noProof/>
            <w:webHidden/>
          </w:rPr>
          <w:t>7</w:t>
        </w:r>
        <w:r>
          <w:rPr>
            <w:noProof/>
            <w:webHidden/>
          </w:rPr>
          <w:fldChar w:fldCharType="end"/>
        </w:r>
      </w:hyperlink>
    </w:p>
    <w:p w14:paraId="5D0A6FD2" w14:textId="3B329858" w:rsidR="00F5348E" w:rsidRDefault="00F5348E">
      <w:pPr>
        <w:pStyle w:val="Zoznamobrzkov"/>
        <w:tabs>
          <w:tab w:val="right" w:leader="dot" w:pos="9062"/>
        </w:tabs>
        <w:rPr>
          <w:rFonts w:eastAsiaTheme="minorEastAsia"/>
          <w:noProof/>
          <w:lang w:eastAsia="sk-SK"/>
        </w:rPr>
      </w:pPr>
      <w:hyperlink w:anchor="_Toc455150578" w:history="1">
        <w:r w:rsidRPr="00BE5CDC">
          <w:rPr>
            <w:rStyle w:val="Hypertextovprepojenie"/>
            <w:noProof/>
          </w:rPr>
          <w:t>Tabuľka 9: 3rd WDBC</w:t>
        </w:r>
        <w:r>
          <w:rPr>
            <w:noProof/>
            <w:webHidden/>
          </w:rPr>
          <w:tab/>
        </w:r>
        <w:r>
          <w:rPr>
            <w:noProof/>
            <w:webHidden/>
          </w:rPr>
          <w:fldChar w:fldCharType="begin"/>
        </w:r>
        <w:r>
          <w:rPr>
            <w:noProof/>
            <w:webHidden/>
          </w:rPr>
          <w:instrText xml:space="preserve"> PAGEREF _Toc455150578 \h </w:instrText>
        </w:r>
        <w:r>
          <w:rPr>
            <w:noProof/>
            <w:webHidden/>
          </w:rPr>
        </w:r>
        <w:r>
          <w:rPr>
            <w:noProof/>
            <w:webHidden/>
          </w:rPr>
          <w:fldChar w:fldCharType="separate"/>
        </w:r>
        <w:r>
          <w:rPr>
            <w:noProof/>
            <w:webHidden/>
          </w:rPr>
          <w:t>7</w:t>
        </w:r>
        <w:r>
          <w:rPr>
            <w:noProof/>
            <w:webHidden/>
          </w:rPr>
          <w:fldChar w:fldCharType="end"/>
        </w:r>
      </w:hyperlink>
    </w:p>
    <w:p w14:paraId="7470C20C" w14:textId="5FD717DF" w:rsidR="00F5348E" w:rsidRDefault="00F5348E">
      <w:pPr>
        <w:pStyle w:val="Zoznamobrzkov"/>
        <w:tabs>
          <w:tab w:val="right" w:leader="dot" w:pos="9062"/>
        </w:tabs>
        <w:rPr>
          <w:rFonts w:eastAsiaTheme="minorEastAsia"/>
          <w:noProof/>
          <w:lang w:eastAsia="sk-SK"/>
        </w:rPr>
      </w:pPr>
      <w:hyperlink w:anchor="_Toc455150579" w:history="1">
        <w:r w:rsidRPr="00BE5CDC">
          <w:rPr>
            <w:rStyle w:val="Hypertextovprepojenie"/>
            <w:noProof/>
          </w:rPr>
          <w:t>Tabuľka 10: 1st WDTC</w:t>
        </w:r>
        <w:r>
          <w:rPr>
            <w:noProof/>
            <w:webHidden/>
          </w:rPr>
          <w:tab/>
        </w:r>
        <w:r>
          <w:rPr>
            <w:noProof/>
            <w:webHidden/>
          </w:rPr>
          <w:fldChar w:fldCharType="begin"/>
        </w:r>
        <w:r>
          <w:rPr>
            <w:noProof/>
            <w:webHidden/>
          </w:rPr>
          <w:instrText xml:space="preserve"> PAGEREF _Toc455150579 \h </w:instrText>
        </w:r>
        <w:r>
          <w:rPr>
            <w:noProof/>
            <w:webHidden/>
          </w:rPr>
        </w:r>
        <w:r>
          <w:rPr>
            <w:noProof/>
            <w:webHidden/>
          </w:rPr>
          <w:fldChar w:fldCharType="separate"/>
        </w:r>
        <w:r>
          <w:rPr>
            <w:noProof/>
            <w:webHidden/>
          </w:rPr>
          <w:t>8</w:t>
        </w:r>
        <w:r>
          <w:rPr>
            <w:noProof/>
            <w:webHidden/>
          </w:rPr>
          <w:fldChar w:fldCharType="end"/>
        </w:r>
      </w:hyperlink>
    </w:p>
    <w:p w14:paraId="24D142BE" w14:textId="757D4599" w:rsidR="00F5348E" w:rsidRDefault="00F5348E">
      <w:pPr>
        <w:pStyle w:val="Zoznamobrzkov"/>
        <w:tabs>
          <w:tab w:val="right" w:leader="dot" w:pos="9062"/>
        </w:tabs>
        <w:rPr>
          <w:rFonts w:eastAsiaTheme="minorEastAsia"/>
          <w:noProof/>
          <w:lang w:eastAsia="sk-SK"/>
        </w:rPr>
      </w:pPr>
      <w:hyperlink w:anchor="_Toc455150580" w:history="1">
        <w:r w:rsidRPr="00BE5CDC">
          <w:rPr>
            <w:rStyle w:val="Hypertextovprepojenie"/>
            <w:noProof/>
          </w:rPr>
          <w:t>Tabuľka 11: Výsledky 13th European Deaf Table Tennis Championships</w:t>
        </w:r>
        <w:r>
          <w:rPr>
            <w:noProof/>
            <w:webHidden/>
          </w:rPr>
          <w:tab/>
        </w:r>
        <w:r>
          <w:rPr>
            <w:noProof/>
            <w:webHidden/>
          </w:rPr>
          <w:fldChar w:fldCharType="begin"/>
        </w:r>
        <w:r>
          <w:rPr>
            <w:noProof/>
            <w:webHidden/>
          </w:rPr>
          <w:instrText xml:space="preserve"> PAGEREF _Toc455150580 \h </w:instrText>
        </w:r>
        <w:r>
          <w:rPr>
            <w:noProof/>
            <w:webHidden/>
          </w:rPr>
        </w:r>
        <w:r>
          <w:rPr>
            <w:noProof/>
            <w:webHidden/>
          </w:rPr>
          <w:fldChar w:fldCharType="separate"/>
        </w:r>
        <w:r>
          <w:rPr>
            <w:noProof/>
            <w:webHidden/>
          </w:rPr>
          <w:t>9</w:t>
        </w:r>
        <w:r>
          <w:rPr>
            <w:noProof/>
            <w:webHidden/>
          </w:rPr>
          <w:fldChar w:fldCharType="end"/>
        </w:r>
      </w:hyperlink>
    </w:p>
    <w:p w14:paraId="0AFA3A95" w14:textId="76BAA0E5" w:rsidR="00F5348E" w:rsidRDefault="00F5348E">
      <w:pPr>
        <w:pStyle w:val="Zoznamobrzkov"/>
        <w:tabs>
          <w:tab w:val="right" w:leader="dot" w:pos="9062"/>
        </w:tabs>
        <w:rPr>
          <w:rFonts w:eastAsiaTheme="minorEastAsia"/>
          <w:noProof/>
          <w:lang w:eastAsia="sk-SK"/>
        </w:rPr>
      </w:pPr>
      <w:hyperlink w:anchor="_Toc455150581" w:history="1">
        <w:r w:rsidRPr="00BE5CDC">
          <w:rPr>
            <w:rStyle w:val="Hypertextovprepojenie"/>
            <w:noProof/>
          </w:rPr>
          <w:t>Tabuľka 12 Najúspešnejší deaflympionici Slovenska v roku  2015</w:t>
        </w:r>
        <w:r>
          <w:rPr>
            <w:noProof/>
            <w:webHidden/>
          </w:rPr>
          <w:tab/>
        </w:r>
        <w:r>
          <w:rPr>
            <w:noProof/>
            <w:webHidden/>
          </w:rPr>
          <w:fldChar w:fldCharType="begin"/>
        </w:r>
        <w:r>
          <w:rPr>
            <w:noProof/>
            <w:webHidden/>
          </w:rPr>
          <w:instrText xml:space="preserve"> PAGEREF _Toc455150581 \h </w:instrText>
        </w:r>
        <w:r>
          <w:rPr>
            <w:noProof/>
            <w:webHidden/>
          </w:rPr>
        </w:r>
        <w:r>
          <w:rPr>
            <w:noProof/>
            <w:webHidden/>
          </w:rPr>
          <w:fldChar w:fldCharType="separate"/>
        </w:r>
        <w:r>
          <w:rPr>
            <w:noProof/>
            <w:webHidden/>
          </w:rPr>
          <w:t>10</w:t>
        </w:r>
        <w:r>
          <w:rPr>
            <w:noProof/>
            <w:webHidden/>
          </w:rPr>
          <w:fldChar w:fldCharType="end"/>
        </w:r>
      </w:hyperlink>
    </w:p>
    <w:p w14:paraId="3CA62B83" w14:textId="211F724D" w:rsidR="00F5348E" w:rsidRDefault="00F5348E">
      <w:pPr>
        <w:pStyle w:val="Zoznamobrzkov"/>
        <w:tabs>
          <w:tab w:val="right" w:leader="dot" w:pos="9062"/>
        </w:tabs>
        <w:rPr>
          <w:rFonts w:eastAsiaTheme="minorEastAsia"/>
          <w:noProof/>
          <w:lang w:eastAsia="sk-SK"/>
        </w:rPr>
      </w:pPr>
      <w:hyperlink w:anchor="_Toc455150582" w:history="1">
        <w:r w:rsidRPr="00BE5CDC">
          <w:rPr>
            <w:rStyle w:val="Hypertextovprepojenie"/>
            <w:noProof/>
          </w:rPr>
          <w:t>Tabuľka 13 Najúspešnejšie deaflympioničky Slovenska v roku 2015</w:t>
        </w:r>
        <w:r>
          <w:rPr>
            <w:noProof/>
            <w:webHidden/>
          </w:rPr>
          <w:tab/>
        </w:r>
        <w:r>
          <w:rPr>
            <w:noProof/>
            <w:webHidden/>
          </w:rPr>
          <w:fldChar w:fldCharType="begin"/>
        </w:r>
        <w:r>
          <w:rPr>
            <w:noProof/>
            <w:webHidden/>
          </w:rPr>
          <w:instrText xml:space="preserve"> PAGEREF _Toc455150582 \h </w:instrText>
        </w:r>
        <w:r>
          <w:rPr>
            <w:noProof/>
            <w:webHidden/>
          </w:rPr>
        </w:r>
        <w:r>
          <w:rPr>
            <w:noProof/>
            <w:webHidden/>
          </w:rPr>
          <w:fldChar w:fldCharType="separate"/>
        </w:r>
        <w:r>
          <w:rPr>
            <w:noProof/>
            <w:webHidden/>
          </w:rPr>
          <w:t>10</w:t>
        </w:r>
        <w:r>
          <w:rPr>
            <w:noProof/>
            <w:webHidden/>
          </w:rPr>
          <w:fldChar w:fldCharType="end"/>
        </w:r>
      </w:hyperlink>
    </w:p>
    <w:p w14:paraId="4DE02212" w14:textId="2B67D3EA" w:rsidR="00F5348E" w:rsidRDefault="00F5348E">
      <w:pPr>
        <w:pStyle w:val="Zoznamobrzkov"/>
        <w:tabs>
          <w:tab w:val="right" w:leader="dot" w:pos="9062"/>
        </w:tabs>
        <w:rPr>
          <w:rFonts w:eastAsiaTheme="minorEastAsia"/>
          <w:noProof/>
          <w:lang w:eastAsia="sk-SK"/>
        </w:rPr>
      </w:pPr>
      <w:hyperlink w:anchor="_Toc455150583" w:history="1">
        <w:r w:rsidRPr="00BE5CDC">
          <w:rPr>
            <w:rStyle w:val="Hypertextovprepojenie"/>
            <w:noProof/>
          </w:rPr>
          <w:t>Tabuľka 14: Uznesenia VV v roku 2015</w:t>
        </w:r>
        <w:r>
          <w:rPr>
            <w:noProof/>
            <w:webHidden/>
          </w:rPr>
          <w:tab/>
        </w:r>
        <w:r>
          <w:rPr>
            <w:noProof/>
            <w:webHidden/>
          </w:rPr>
          <w:fldChar w:fldCharType="begin"/>
        </w:r>
        <w:r>
          <w:rPr>
            <w:noProof/>
            <w:webHidden/>
          </w:rPr>
          <w:instrText xml:space="preserve"> PAGEREF _Toc455150583 \h </w:instrText>
        </w:r>
        <w:r>
          <w:rPr>
            <w:noProof/>
            <w:webHidden/>
          </w:rPr>
        </w:r>
        <w:r>
          <w:rPr>
            <w:noProof/>
            <w:webHidden/>
          </w:rPr>
          <w:fldChar w:fldCharType="separate"/>
        </w:r>
        <w:r>
          <w:rPr>
            <w:noProof/>
            <w:webHidden/>
          </w:rPr>
          <w:t>12</w:t>
        </w:r>
        <w:r>
          <w:rPr>
            <w:noProof/>
            <w:webHidden/>
          </w:rPr>
          <w:fldChar w:fldCharType="end"/>
        </w:r>
      </w:hyperlink>
    </w:p>
    <w:p w14:paraId="2A87F271" w14:textId="237531FA" w:rsidR="00F5348E" w:rsidRDefault="00F5348E">
      <w:pPr>
        <w:pStyle w:val="Zoznamobrzkov"/>
        <w:tabs>
          <w:tab w:val="right" w:leader="dot" w:pos="9062"/>
        </w:tabs>
        <w:rPr>
          <w:rFonts w:eastAsiaTheme="minorEastAsia"/>
          <w:noProof/>
          <w:lang w:eastAsia="sk-SK"/>
        </w:rPr>
      </w:pPr>
      <w:hyperlink w:anchor="_Toc455150584" w:history="1">
        <w:r w:rsidRPr="00BE5CDC">
          <w:rPr>
            <w:rStyle w:val="Hypertextovprepojenie"/>
            <w:noProof/>
          </w:rPr>
          <w:t>Tabuľka 15: Počet a plnenie úloh členov VV</w:t>
        </w:r>
        <w:r>
          <w:rPr>
            <w:noProof/>
            <w:webHidden/>
          </w:rPr>
          <w:tab/>
        </w:r>
        <w:r>
          <w:rPr>
            <w:noProof/>
            <w:webHidden/>
          </w:rPr>
          <w:fldChar w:fldCharType="begin"/>
        </w:r>
        <w:r>
          <w:rPr>
            <w:noProof/>
            <w:webHidden/>
          </w:rPr>
          <w:instrText xml:space="preserve"> PAGEREF _Toc455150584 \h </w:instrText>
        </w:r>
        <w:r>
          <w:rPr>
            <w:noProof/>
            <w:webHidden/>
          </w:rPr>
        </w:r>
        <w:r>
          <w:rPr>
            <w:noProof/>
            <w:webHidden/>
          </w:rPr>
          <w:fldChar w:fldCharType="separate"/>
        </w:r>
        <w:r>
          <w:rPr>
            <w:noProof/>
            <w:webHidden/>
          </w:rPr>
          <w:t>12</w:t>
        </w:r>
        <w:r>
          <w:rPr>
            <w:noProof/>
            <w:webHidden/>
          </w:rPr>
          <w:fldChar w:fldCharType="end"/>
        </w:r>
      </w:hyperlink>
    </w:p>
    <w:p w14:paraId="3C6CB417" w14:textId="2AC9F618" w:rsidR="00F5348E" w:rsidRDefault="00F5348E">
      <w:pPr>
        <w:pStyle w:val="Zoznamobrzkov"/>
        <w:tabs>
          <w:tab w:val="right" w:leader="dot" w:pos="9062"/>
        </w:tabs>
        <w:rPr>
          <w:rFonts w:eastAsiaTheme="minorEastAsia"/>
          <w:noProof/>
          <w:lang w:eastAsia="sk-SK"/>
        </w:rPr>
      </w:pPr>
      <w:hyperlink w:anchor="_Toc455150585" w:history="1">
        <w:r w:rsidRPr="00BE5CDC">
          <w:rPr>
            <w:rStyle w:val="Hypertextovprepojenie"/>
            <w:noProof/>
          </w:rPr>
          <w:t>Tabuľka 16: Odpracované minúty 1 - 9 mesiac</w:t>
        </w:r>
        <w:r>
          <w:rPr>
            <w:noProof/>
            <w:webHidden/>
          </w:rPr>
          <w:tab/>
        </w:r>
        <w:r>
          <w:rPr>
            <w:noProof/>
            <w:webHidden/>
          </w:rPr>
          <w:fldChar w:fldCharType="begin"/>
        </w:r>
        <w:r>
          <w:rPr>
            <w:noProof/>
            <w:webHidden/>
          </w:rPr>
          <w:instrText xml:space="preserve"> PAGEREF _Toc455150585 \h </w:instrText>
        </w:r>
        <w:r>
          <w:rPr>
            <w:noProof/>
            <w:webHidden/>
          </w:rPr>
        </w:r>
        <w:r>
          <w:rPr>
            <w:noProof/>
            <w:webHidden/>
          </w:rPr>
          <w:fldChar w:fldCharType="separate"/>
        </w:r>
        <w:r>
          <w:rPr>
            <w:noProof/>
            <w:webHidden/>
          </w:rPr>
          <w:t>12</w:t>
        </w:r>
        <w:r>
          <w:rPr>
            <w:noProof/>
            <w:webHidden/>
          </w:rPr>
          <w:fldChar w:fldCharType="end"/>
        </w:r>
      </w:hyperlink>
    </w:p>
    <w:p w14:paraId="5372989B" w14:textId="2A1CC0C9" w:rsidR="00F60372" w:rsidRDefault="00F60372" w:rsidP="00491B06">
      <w:r>
        <w:fldChar w:fldCharType="end"/>
      </w:r>
    </w:p>
    <w:p w14:paraId="2C1CB57D" w14:textId="1342FCE5" w:rsidR="00F5348E" w:rsidRDefault="00F5348E" w:rsidP="00491B06"/>
    <w:p w14:paraId="0BEC8714" w14:textId="47B0E4D6" w:rsidR="00F5348E" w:rsidRDefault="00F5348E" w:rsidP="00F5348E">
      <w:pPr>
        <w:pStyle w:val="Nadpis1"/>
      </w:pPr>
      <w:bookmarkStart w:id="53" w:name="_Toc455150769"/>
      <w:r>
        <w:t>Vypracoval.</w:t>
      </w:r>
      <w:bookmarkEnd w:id="53"/>
    </w:p>
    <w:p w14:paraId="6847CA72" w14:textId="3A9F21AF" w:rsidR="00F5348E" w:rsidRDefault="00F5348E" w:rsidP="00F5348E"/>
    <w:p w14:paraId="05DBF930" w14:textId="1C255117" w:rsidR="00F5348E" w:rsidRPr="00F5348E" w:rsidRDefault="00F5348E" w:rsidP="00F5348E">
      <w:r>
        <w:rPr>
          <w:noProof/>
          <w:lang w:eastAsia="sk-SK"/>
        </w:rPr>
        <w:drawing>
          <wp:anchor distT="0" distB="0" distL="114300" distR="114300" simplePos="0" relativeHeight="251660288" behindDoc="1" locked="0" layoutInCell="1" allowOverlap="1" wp14:anchorId="4622C673" wp14:editId="5B9F89D8">
            <wp:simplePos x="0" y="0"/>
            <wp:positionH relativeFrom="column">
              <wp:posOffset>3744595</wp:posOffset>
            </wp:positionH>
            <wp:positionV relativeFrom="paragraph">
              <wp:posOffset>375285</wp:posOffset>
            </wp:positionV>
            <wp:extent cx="1409700" cy="1464395"/>
            <wp:effectExtent l="0" t="0" r="0" b="254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podpis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9700" cy="1464395"/>
                    </a:xfrm>
                    <a:prstGeom prst="rect">
                      <a:avLst/>
                    </a:prstGeom>
                  </pic:spPr>
                </pic:pic>
              </a:graphicData>
            </a:graphic>
            <wp14:sizeRelH relativeFrom="margin">
              <wp14:pctWidth>0</wp14:pctWidth>
            </wp14:sizeRelH>
            <wp14:sizeRelV relativeFrom="margin">
              <wp14:pctHeight>0</wp14:pctHeight>
            </wp14:sizeRelV>
          </wp:anchor>
        </w:drawing>
      </w:r>
      <w:r>
        <w:t>V Bratislave, dňa 19. júna 2016</w:t>
      </w:r>
      <w:r>
        <w:tab/>
      </w:r>
      <w:r>
        <w:tab/>
      </w:r>
      <w:r>
        <w:tab/>
      </w:r>
      <w:r>
        <w:tab/>
        <w:t>Mgr. Dušan Dědeček, generálny sekretár</w:t>
      </w:r>
    </w:p>
    <w:sectPr w:rsidR="00F5348E" w:rsidRPr="00F5348E" w:rsidSect="007A4014">
      <w:headerReference w:type="default" r:id="rId11"/>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0289B" w14:textId="77777777" w:rsidR="00BC7469" w:rsidRDefault="00BC7469" w:rsidP="00081039">
      <w:pPr>
        <w:spacing w:after="0" w:line="240" w:lineRule="auto"/>
      </w:pPr>
      <w:r>
        <w:separator/>
      </w:r>
    </w:p>
  </w:endnote>
  <w:endnote w:type="continuationSeparator" w:id="0">
    <w:p w14:paraId="07FD4EB0" w14:textId="77777777" w:rsidR="00BC7469" w:rsidRDefault="00BC7469" w:rsidP="00081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744048"/>
      <w:docPartObj>
        <w:docPartGallery w:val="Page Numbers (Bottom of Page)"/>
        <w:docPartUnique/>
      </w:docPartObj>
    </w:sdtPr>
    <w:sdtContent>
      <w:p w14:paraId="5A90154C" w14:textId="77777777" w:rsidR="00F5348E" w:rsidRDefault="00F5348E">
        <w:pPr>
          <w:pStyle w:val="Pta"/>
        </w:pPr>
        <w:r>
          <w:rPr>
            <w:rFonts w:asciiTheme="majorHAnsi" w:eastAsiaTheme="majorEastAsia" w:hAnsiTheme="majorHAnsi" w:cstheme="majorBidi"/>
            <w:noProof/>
            <w:sz w:val="28"/>
            <w:szCs w:val="28"/>
            <w:lang w:eastAsia="sk-SK"/>
          </w:rPr>
          <mc:AlternateContent>
            <mc:Choice Requires="wps">
              <w:drawing>
                <wp:anchor distT="0" distB="0" distL="114300" distR="114300" simplePos="0" relativeHeight="251659264" behindDoc="0" locked="0" layoutInCell="1" allowOverlap="1" wp14:anchorId="1FE995C9" wp14:editId="5F23F2F8">
                  <wp:simplePos x="0" y="0"/>
                  <wp:positionH relativeFrom="rightMargin">
                    <wp:align>center</wp:align>
                  </wp:positionH>
                  <wp:positionV relativeFrom="bottomMargin">
                    <wp:align>center</wp:align>
                  </wp:positionV>
                  <wp:extent cx="512445" cy="441325"/>
                  <wp:effectExtent l="0" t="0" r="1905" b="0"/>
                  <wp:wrapNone/>
                  <wp:docPr id="1" name="Vývojový diagram: alternatívny proc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012D01B8" w14:textId="27E5C2C5" w:rsidR="00F5348E" w:rsidRDefault="00F5348E">
                              <w:pPr>
                                <w:pStyle w:val="Pta"/>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2152FC" w:rsidRPr="002152FC">
                                <w:rPr>
                                  <w:noProof/>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995C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ívny proces 1" o:spid="_x0000_s1026" type="#_x0000_t176" style="position:absolute;left:0;text-align:left;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" filled="f" fillcolor="#5c83b4" stroked="f" strokecolor="#737373">
                  <v:textbox>
                    <w:txbxContent>
                      <w:p w14:paraId="012D01B8" w14:textId="27E5C2C5" w:rsidR="00F5348E" w:rsidRDefault="00F5348E">
                        <w:pPr>
                          <w:pStyle w:val="Pta"/>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2152FC" w:rsidRPr="002152FC">
                          <w:rPr>
                            <w:noProof/>
                            <w:sz w:val="28"/>
                            <w:szCs w:val="28"/>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D116E" w14:textId="77777777" w:rsidR="00BC7469" w:rsidRDefault="00BC7469" w:rsidP="00081039">
      <w:pPr>
        <w:spacing w:after="0" w:line="240" w:lineRule="auto"/>
      </w:pPr>
      <w:r>
        <w:separator/>
      </w:r>
    </w:p>
  </w:footnote>
  <w:footnote w:type="continuationSeparator" w:id="0">
    <w:p w14:paraId="0155F2B5" w14:textId="77777777" w:rsidR="00BC7469" w:rsidRDefault="00BC7469" w:rsidP="00081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C5838" w14:textId="77777777" w:rsidR="00F5348E" w:rsidRPr="00FB5962" w:rsidRDefault="00F5348E" w:rsidP="00FB5962">
    <w:pPr>
      <w:pStyle w:val="Hlavika"/>
    </w:pPr>
    <w:r>
      <w:rPr>
        <w:noProof/>
        <w:lang w:eastAsia="sk-SK"/>
      </w:rPr>
      <w:drawing>
        <wp:anchor distT="0" distB="0" distL="114300" distR="114300" simplePos="0" relativeHeight="251660288" behindDoc="1" locked="0" layoutInCell="1" allowOverlap="1" wp14:anchorId="01E23939" wp14:editId="5EB9FB46">
          <wp:simplePos x="0" y="0"/>
          <wp:positionH relativeFrom="margin">
            <wp:posOffset>4603940</wp:posOffset>
          </wp:positionH>
          <wp:positionV relativeFrom="paragraph">
            <wp:posOffset>-180895</wp:posOffset>
          </wp:positionV>
          <wp:extent cx="1100145" cy="612513"/>
          <wp:effectExtent l="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png"/>
                  <pic:cNvPicPr/>
                </pic:nvPicPr>
                <pic:blipFill>
                  <a:blip r:embed="rId1">
                    <a:extLst>
                      <a:ext uri="{28A0092B-C50C-407E-A947-70E740481C1C}">
                        <a14:useLocalDpi xmlns:a14="http://schemas.microsoft.com/office/drawing/2010/main" val="0"/>
                      </a:ext>
                    </a:extLst>
                  </a:blip>
                  <a:stretch>
                    <a:fillRect/>
                  </a:stretch>
                </pic:blipFill>
                <pic:spPr>
                  <a:xfrm>
                    <a:off x="0" y="0"/>
                    <a:ext cx="1114154" cy="620313"/>
                  </a:xfrm>
                  <a:prstGeom prst="rect">
                    <a:avLst/>
                  </a:prstGeom>
                </pic:spPr>
              </pic:pic>
            </a:graphicData>
          </a:graphic>
          <wp14:sizeRelH relativeFrom="margin">
            <wp14:pctWidth>0</wp14:pctWidth>
          </wp14:sizeRelH>
          <wp14:sizeRelV relativeFrom="margin">
            <wp14:pctHeight>0</wp14:pctHeight>
          </wp14:sizeRelV>
        </wp:anchor>
      </w:drawing>
    </w:r>
    <w:r w:rsidRPr="00FB5962">
      <w:t>Výročná správa za rok 2015</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A44C6"/>
    <w:multiLevelType w:val="hybridMultilevel"/>
    <w:tmpl w:val="396EAF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9E95FCC"/>
    <w:multiLevelType w:val="hybridMultilevel"/>
    <w:tmpl w:val="93DE281E"/>
    <w:lvl w:ilvl="0" w:tplc="434882A6">
      <w:start w:val="21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15:restartNumberingAfterBreak="0">
    <w:nsid w:val="3C3F0E34"/>
    <w:multiLevelType w:val="hybridMultilevel"/>
    <w:tmpl w:val="8F5C4AB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D8079BF"/>
    <w:multiLevelType w:val="hybridMultilevel"/>
    <w:tmpl w:val="CDC0EC2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D871627"/>
    <w:multiLevelType w:val="hybridMultilevel"/>
    <w:tmpl w:val="2954C1CE"/>
    <w:lvl w:ilvl="0" w:tplc="DF3201D6">
      <w:start w:val="1"/>
      <w:numFmt w:val="decimal"/>
      <w:pStyle w:val="Nadpis3"/>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E7A1E01"/>
    <w:multiLevelType w:val="hybridMultilevel"/>
    <w:tmpl w:val="A8C63A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lvlOverride w:ilvl="0">
      <w:startOverride w:val="2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B30"/>
    <w:rsid w:val="00003EB6"/>
    <w:rsid w:val="00017CE0"/>
    <w:rsid w:val="00021832"/>
    <w:rsid w:val="00022127"/>
    <w:rsid w:val="00024BD9"/>
    <w:rsid w:val="00030209"/>
    <w:rsid w:val="0003211D"/>
    <w:rsid w:val="00034331"/>
    <w:rsid w:val="00034785"/>
    <w:rsid w:val="00051607"/>
    <w:rsid w:val="000541EA"/>
    <w:rsid w:val="000545B0"/>
    <w:rsid w:val="00064223"/>
    <w:rsid w:val="0007299E"/>
    <w:rsid w:val="00073067"/>
    <w:rsid w:val="00074F91"/>
    <w:rsid w:val="00075B86"/>
    <w:rsid w:val="00081039"/>
    <w:rsid w:val="00083114"/>
    <w:rsid w:val="00087F97"/>
    <w:rsid w:val="00090CA6"/>
    <w:rsid w:val="000B7236"/>
    <w:rsid w:val="000C348E"/>
    <w:rsid w:val="000D01CD"/>
    <w:rsid w:val="000D3303"/>
    <w:rsid w:val="000D758B"/>
    <w:rsid w:val="000E0019"/>
    <w:rsid w:val="000F3331"/>
    <w:rsid w:val="000F4BD6"/>
    <w:rsid w:val="000F590D"/>
    <w:rsid w:val="00101933"/>
    <w:rsid w:val="00101ADA"/>
    <w:rsid w:val="00102C96"/>
    <w:rsid w:val="001123FD"/>
    <w:rsid w:val="0011503E"/>
    <w:rsid w:val="0012439B"/>
    <w:rsid w:val="00125285"/>
    <w:rsid w:val="00142433"/>
    <w:rsid w:val="001562D9"/>
    <w:rsid w:val="00156843"/>
    <w:rsid w:val="00156C36"/>
    <w:rsid w:val="0016098E"/>
    <w:rsid w:val="00162150"/>
    <w:rsid w:val="001624D7"/>
    <w:rsid w:val="00174216"/>
    <w:rsid w:val="001759D2"/>
    <w:rsid w:val="001771EC"/>
    <w:rsid w:val="00183E88"/>
    <w:rsid w:val="00187ACA"/>
    <w:rsid w:val="001A233C"/>
    <w:rsid w:val="001A44D4"/>
    <w:rsid w:val="001A7F5B"/>
    <w:rsid w:val="001B0A73"/>
    <w:rsid w:val="001B2B56"/>
    <w:rsid w:val="001B43DC"/>
    <w:rsid w:val="001B4DDA"/>
    <w:rsid w:val="001B6C15"/>
    <w:rsid w:val="001C4E87"/>
    <w:rsid w:val="001C5770"/>
    <w:rsid w:val="001C57DA"/>
    <w:rsid w:val="001C741A"/>
    <w:rsid w:val="001D059D"/>
    <w:rsid w:val="001D06CD"/>
    <w:rsid w:val="001D7320"/>
    <w:rsid w:val="001E1A6B"/>
    <w:rsid w:val="001E1FAB"/>
    <w:rsid w:val="001E276E"/>
    <w:rsid w:val="00202031"/>
    <w:rsid w:val="00202805"/>
    <w:rsid w:val="00202AE5"/>
    <w:rsid w:val="002043F8"/>
    <w:rsid w:val="002152FC"/>
    <w:rsid w:val="00216CD0"/>
    <w:rsid w:val="00222D51"/>
    <w:rsid w:val="00232E56"/>
    <w:rsid w:val="00242567"/>
    <w:rsid w:val="00251B46"/>
    <w:rsid w:val="002540A4"/>
    <w:rsid w:val="0025683E"/>
    <w:rsid w:val="00256B9A"/>
    <w:rsid w:val="00257B50"/>
    <w:rsid w:val="0027027A"/>
    <w:rsid w:val="00270476"/>
    <w:rsid w:val="002805B6"/>
    <w:rsid w:val="002927D6"/>
    <w:rsid w:val="002933F8"/>
    <w:rsid w:val="002942D4"/>
    <w:rsid w:val="00295163"/>
    <w:rsid w:val="002975F3"/>
    <w:rsid w:val="002A09FC"/>
    <w:rsid w:val="002A355E"/>
    <w:rsid w:val="002A6BE3"/>
    <w:rsid w:val="002A720A"/>
    <w:rsid w:val="002C1DC7"/>
    <w:rsid w:val="002C233B"/>
    <w:rsid w:val="002C6119"/>
    <w:rsid w:val="002C797B"/>
    <w:rsid w:val="002E2D32"/>
    <w:rsid w:val="002E499D"/>
    <w:rsid w:val="002E6982"/>
    <w:rsid w:val="002F0532"/>
    <w:rsid w:val="002F2ADF"/>
    <w:rsid w:val="002F4BBF"/>
    <w:rsid w:val="002F72DA"/>
    <w:rsid w:val="0030041B"/>
    <w:rsid w:val="00305E43"/>
    <w:rsid w:val="00312909"/>
    <w:rsid w:val="0032148A"/>
    <w:rsid w:val="003219C2"/>
    <w:rsid w:val="00321C04"/>
    <w:rsid w:val="00337C43"/>
    <w:rsid w:val="00350A58"/>
    <w:rsid w:val="00360CA4"/>
    <w:rsid w:val="003626E0"/>
    <w:rsid w:val="00376955"/>
    <w:rsid w:val="00380370"/>
    <w:rsid w:val="00390280"/>
    <w:rsid w:val="0039124C"/>
    <w:rsid w:val="003A169E"/>
    <w:rsid w:val="003A364D"/>
    <w:rsid w:val="003A52F5"/>
    <w:rsid w:val="003B51C6"/>
    <w:rsid w:val="003B536D"/>
    <w:rsid w:val="003C0C1B"/>
    <w:rsid w:val="003C150F"/>
    <w:rsid w:val="003C5123"/>
    <w:rsid w:val="003C7445"/>
    <w:rsid w:val="003D786F"/>
    <w:rsid w:val="003D7AAA"/>
    <w:rsid w:val="003E5890"/>
    <w:rsid w:val="003F0901"/>
    <w:rsid w:val="003F2A96"/>
    <w:rsid w:val="003F5C75"/>
    <w:rsid w:val="004005A3"/>
    <w:rsid w:val="00412231"/>
    <w:rsid w:val="0041549D"/>
    <w:rsid w:val="00417BD2"/>
    <w:rsid w:val="00423F90"/>
    <w:rsid w:val="004251CD"/>
    <w:rsid w:val="00432AA1"/>
    <w:rsid w:val="0044113A"/>
    <w:rsid w:val="004523DE"/>
    <w:rsid w:val="00463CE9"/>
    <w:rsid w:val="004825BC"/>
    <w:rsid w:val="00491B06"/>
    <w:rsid w:val="00492F87"/>
    <w:rsid w:val="00496F73"/>
    <w:rsid w:val="004A2F6A"/>
    <w:rsid w:val="004A52F6"/>
    <w:rsid w:val="004A63C9"/>
    <w:rsid w:val="004A7269"/>
    <w:rsid w:val="004B3563"/>
    <w:rsid w:val="004B4323"/>
    <w:rsid w:val="004B47A4"/>
    <w:rsid w:val="004C3E84"/>
    <w:rsid w:val="004C6F56"/>
    <w:rsid w:val="004D0D50"/>
    <w:rsid w:val="004D33E5"/>
    <w:rsid w:val="004D3BDF"/>
    <w:rsid w:val="004E2D47"/>
    <w:rsid w:val="004E3F6E"/>
    <w:rsid w:val="004F38A2"/>
    <w:rsid w:val="004F3EAD"/>
    <w:rsid w:val="004F4794"/>
    <w:rsid w:val="004F524C"/>
    <w:rsid w:val="005067B0"/>
    <w:rsid w:val="00506926"/>
    <w:rsid w:val="00507E5B"/>
    <w:rsid w:val="00516C84"/>
    <w:rsid w:val="00521DEE"/>
    <w:rsid w:val="005238DB"/>
    <w:rsid w:val="00525053"/>
    <w:rsid w:val="0052536A"/>
    <w:rsid w:val="00530E1A"/>
    <w:rsid w:val="005311AC"/>
    <w:rsid w:val="00534202"/>
    <w:rsid w:val="00540D15"/>
    <w:rsid w:val="00543FB1"/>
    <w:rsid w:val="005446FE"/>
    <w:rsid w:val="005455DA"/>
    <w:rsid w:val="005500E1"/>
    <w:rsid w:val="00550DE5"/>
    <w:rsid w:val="005578DA"/>
    <w:rsid w:val="005647E0"/>
    <w:rsid w:val="00566EA3"/>
    <w:rsid w:val="00566EEA"/>
    <w:rsid w:val="00584A7F"/>
    <w:rsid w:val="00587630"/>
    <w:rsid w:val="005917C3"/>
    <w:rsid w:val="00594483"/>
    <w:rsid w:val="00597B52"/>
    <w:rsid w:val="005A119F"/>
    <w:rsid w:val="005A1757"/>
    <w:rsid w:val="005A5D08"/>
    <w:rsid w:val="005B089A"/>
    <w:rsid w:val="005B15C1"/>
    <w:rsid w:val="005B48BA"/>
    <w:rsid w:val="005B75ED"/>
    <w:rsid w:val="005B7933"/>
    <w:rsid w:val="005C1831"/>
    <w:rsid w:val="005D15C4"/>
    <w:rsid w:val="005D190A"/>
    <w:rsid w:val="005D699E"/>
    <w:rsid w:val="005E11D3"/>
    <w:rsid w:val="005E1769"/>
    <w:rsid w:val="005E19B5"/>
    <w:rsid w:val="005E658D"/>
    <w:rsid w:val="005F0DA7"/>
    <w:rsid w:val="005F3100"/>
    <w:rsid w:val="00601F99"/>
    <w:rsid w:val="006021C4"/>
    <w:rsid w:val="00610513"/>
    <w:rsid w:val="00613563"/>
    <w:rsid w:val="00615CB4"/>
    <w:rsid w:val="00617FDD"/>
    <w:rsid w:val="00626C3A"/>
    <w:rsid w:val="00627116"/>
    <w:rsid w:val="00627192"/>
    <w:rsid w:val="00631285"/>
    <w:rsid w:val="00631A8D"/>
    <w:rsid w:val="00635175"/>
    <w:rsid w:val="006425E2"/>
    <w:rsid w:val="00643302"/>
    <w:rsid w:val="006468B2"/>
    <w:rsid w:val="00656388"/>
    <w:rsid w:val="00663504"/>
    <w:rsid w:val="006671F8"/>
    <w:rsid w:val="006718A8"/>
    <w:rsid w:val="006813F9"/>
    <w:rsid w:val="00682202"/>
    <w:rsid w:val="00684F34"/>
    <w:rsid w:val="00687F0F"/>
    <w:rsid w:val="0069478E"/>
    <w:rsid w:val="0069487A"/>
    <w:rsid w:val="006A0F85"/>
    <w:rsid w:val="006A6DA2"/>
    <w:rsid w:val="006D5D34"/>
    <w:rsid w:val="006E273A"/>
    <w:rsid w:val="006E358F"/>
    <w:rsid w:val="006E6CE6"/>
    <w:rsid w:val="006E6FD5"/>
    <w:rsid w:val="006F51BE"/>
    <w:rsid w:val="006F6127"/>
    <w:rsid w:val="006F62F8"/>
    <w:rsid w:val="0070167C"/>
    <w:rsid w:val="00704FCB"/>
    <w:rsid w:val="007076F5"/>
    <w:rsid w:val="00710E1A"/>
    <w:rsid w:val="00713B63"/>
    <w:rsid w:val="00723F45"/>
    <w:rsid w:val="00731212"/>
    <w:rsid w:val="00736211"/>
    <w:rsid w:val="0074380B"/>
    <w:rsid w:val="0075667D"/>
    <w:rsid w:val="00770745"/>
    <w:rsid w:val="007718F3"/>
    <w:rsid w:val="00771F16"/>
    <w:rsid w:val="00773C59"/>
    <w:rsid w:val="007769F6"/>
    <w:rsid w:val="00787C9B"/>
    <w:rsid w:val="00796FCC"/>
    <w:rsid w:val="007A00AA"/>
    <w:rsid w:val="007A0BC7"/>
    <w:rsid w:val="007A4014"/>
    <w:rsid w:val="007A7D60"/>
    <w:rsid w:val="007C34CB"/>
    <w:rsid w:val="007C7356"/>
    <w:rsid w:val="007C7B88"/>
    <w:rsid w:val="007D2B2F"/>
    <w:rsid w:val="007D539B"/>
    <w:rsid w:val="007D53C3"/>
    <w:rsid w:val="007E2464"/>
    <w:rsid w:val="00800746"/>
    <w:rsid w:val="008036BE"/>
    <w:rsid w:val="00813D67"/>
    <w:rsid w:val="00814F0E"/>
    <w:rsid w:val="0082486E"/>
    <w:rsid w:val="00825656"/>
    <w:rsid w:val="00827D22"/>
    <w:rsid w:val="00831205"/>
    <w:rsid w:val="00833060"/>
    <w:rsid w:val="00834EB5"/>
    <w:rsid w:val="00835FBB"/>
    <w:rsid w:val="008405A5"/>
    <w:rsid w:val="008437F7"/>
    <w:rsid w:val="00846262"/>
    <w:rsid w:val="00851132"/>
    <w:rsid w:val="008679AD"/>
    <w:rsid w:val="008823C6"/>
    <w:rsid w:val="008914F9"/>
    <w:rsid w:val="008A3188"/>
    <w:rsid w:val="008A4E39"/>
    <w:rsid w:val="008A694E"/>
    <w:rsid w:val="008C0371"/>
    <w:rsid w:val="008C55BF"/>
    <w:rsid w:val="008C60DD"/>
    <w:rsid w:val="008D63F5"/>
    <w:rsid w:val="008F0472"/>
    <w:rsid w:val="008F0837"/>
    <w:rsid w:val="008F758A"/>
    <w:rsid w:val="0090054A"/>
    <w:rsid w:val="00912030"/>
    <w:rsid w:val="009171FC"/>
    <w:rsid w:val="009178CD"/>
    <w:rsid w:val="00917AC1"/>
    <w:rsid w:val="00922BAE"/>
    <w:rsid w:val="00924871"/>
    <w:rsid w:val="009361A2"/>
    <w:rsid w:val="009448BE"/>
    <w:rsid w:val="00945434"/>
    <w:rsid w:val="00961C7D"/>
    <w:rsid w:val="00964C52"/>
    <w:rsid w:val="00965CDA"/>
    <w:rsid w:val="00966B0A"/>
    <w:rsid w:val="00966F8A"/>
    <w:rsid w:val="009674F9"/>
    <w:rsid w:val="009700BD"/>
    <w:rsid w:val="00986BD4"/>
    <w:rsid w:val="00990E5B"/>
    <w:rsid w:val="00994541"/>
    <w:rsid w:val="00997156"/>
    <w:rsid w:val="00997933"/>
    <w:rsid w:val="009A07D7"/>
    <w:rsid w:val="009A62D2"/>
    <w:rsid w:val="009A720D"/>
    <w:rsid w:val="009B4176"/>
    <w:rsid w:val="009B4D31"/>
    <w:rsid w:val="009B53DD"/>
    <w:rsid w:val="009B55C6"/>
    <w:rsid w:val="009B6BE7"/>
    <w:rsid w:val="009B70E4"/>
    <w:rsid w:val="009B7E34"/>
    <w:rsid w:val="009C0300"/>
    <w:rsid w:val="009C4A7C"/>
    <w:rsid w:val="009C743B"/>
    <w:rsid w:val="009C7F77"/>
    <w:rsid w:val="009D0725"/>
    <w:rsid w:val="009D39FB"/>
    <w:rsid w:val="009D69E7"/>
    <w:rsid w:val="009D74F8"/>
    <w:rsid w:val="009E2833"/>
    <w:rsid w:val="009F07CB"/>
    <w:rsid w:val="009F5AE9"/>
    <w:rsid w:val="00A14F45"/>
    <w:rsid w:val="00A201B0"/>
    <w:rsid w:val="00A21B99"/>
    <w:rsid w:val="00A2756B"/>
    <w:rsid w:val="00A30A8D"/>
    <w:rsid w:val="00A31F63"/>
    <w:rsid w:val="00A35DBC"/>
    <w:rsid w:val="00A36440"/>
    <w:rsid w:val="00A36B30"/>
    <w:rsid w:val="00A4607C"/>
    <w:rsid w:val="00A55D7F"/>
    <w:rsid w:val="00A57FBB"/>
    <w:rsid w:val="00A640E6"/>
    <w:rsid w:val="00A852C3"/>
    <w:rsid w:val="00A94AFA"/>
    <w:rsid w:val="00A97558"/>
    <w:rsid w:val="00AB6242"/>
    <w:rsid w:val="00AB73D8"/>
    <w:rsid w:val="00AC0A8B"/>
    <w:rsid w:val="00AC1599"/>
    <w:rsid w:val="00AC294C"/>
    <w:rsid w:val="00AC42F8"/>
    <w:rsid w:val="00AC4C78"/>
    <w:rsid w:val="00AE1380"/>
    <w:rsid w:val="00AF40A7"/>
    <w:rsid w:val="00AF64FE"/>
    <w:rsid w:val="00B024EA"/>
    <w:rsid w:val="00B02948"/>
    <w:rsid w:val="00B0589C"/>
    <w:rsid w:val="00B062DF"/>
    <w:rsid w:val="00B06A5C"/>
    <w:rsid w:val="00B06E95"/>
    <w:rsid w:val="00B2528D"/>
    <w:rsid w:val="00B53368"/>
    <w:rsid w:val="00B546DE"/>
    <w:rsid w:val="00B57DEE"/>
    <w:rsid w:val="00B62083"/>
    <w:rsid w:val="00B64061"/>
    <w:rsid w:val="00B731BA"/>
    <w:rsid w:val="00B76D2E"/>
    <w:rsid w:val="00B778A7"/>
    <w:rsid w:val="00B82659"/>
    <w:rsid w:val="00B83F2F"/>
    <w:rsid w:val="00B84B34"/>
    <w:rsid w:val="00B9295C"/>
    <w:rsid w:val="00B97986"/>
    <w:rsid w:val="00BA31CF"/>
    <w:rsid w:val="00BA5D88"/>
    <w:rsid w:val="00BB292F"/>
    <w:rsid w:val="00BB42D5"/>
    <w:rsid w:val="00BB4C25"/>
    <w:rsid w:val="00BC03C0"/>
    <w:rsid w:val="00BC0A66"/>
    <w:rsid w:val="00BC2B36"/>
    <w:rsid w:val="00BC51C2"/>
    <w:rsid w:val="00BC7469"/>
    <w:rsid w:val="00BD44B8"/>
    <w:rsid w:val="00BD56AA"/>
    <w:rsid w:val="00BF0546"/>
    <w:rsid w:val="00C000ED"/>
    <w:rsid w:val="00C02956"/>
    <w:rsid w:val="00C037EB"/>
    <w:rsid w:val="00C0640B"/>
    <w:rsid w:val="00C06980"/>
    <w:rsid w:val="00C11BE3"/>
    <w:rsid w:val="00C13FD1"/>
    <w:rsid w:val="00C164D2"/>
    <w:rsid w:val="00C42278"/>
    <w:rsid w:val="00C44D62"/>
    <w:rsid w:val="00C5626F"/>
    <w:rsid w:val="00C64845"/>
    <w:rsid w:val="00C64C36"/>
    <w:rsid w:val="00C71D11"/>
    <w:rsid w:val="00C75D9D"/>
    <w:rsid w:val="00C76082"/>
    <w:rsid w:val="00C83C27"/>
    <w:rsid w:val="00C86D30"/>
    <w:rsid w:val="00C879DA"/>
    <w:rsid w:val="00C92561"/>
    <w:rsid w:val="00C97114"/>
    <w:rsid w:val="00CA246B"/>
    <w:rsid w:val="00CA2742"/>
    <w:rsid w:val="00CA6117"/>
    <w:rsid w:val="00CB078E"/>
    <w:rsid w:val="00CB0EA8"/>
    <w:rsid w:val="00CB100F"/>
    <w:rsid w:val="00CB1701"/>
    <w:rsid w:val="00CB3ED1"/>
    <w:rsid w:val="00CB4547"/>
    <w:rsid w:val="00CB5381"/>
    <w:rsid w:val="00CB75B3"/>
    <w:rsid w:val="00CC2A08"/>
    <w:rsid w:val="00CC2FB2"/>
    <w:rsid w:val="00CC3DCA"/>
    <w:rsid w:val="00CD414A"/>
    <w:rsid w:val="00CD6C97"/>
    <w:rsid w:val="00CE1591"/>
    <w:rsid w:val="00CE22A6"/>
    <w:rsid w:val="00CE3DAA"/>
    <w:rsid w:val="00CF17A3"/>
    <w:rsid w:val="00CF3A4D"/>
    <w:rsid w:val="00D03900"/>
    <w:rsid w:val="00D067D7"/>
    <w:rsid w:val="00D06F18"/>
    <w:rsid w:val="00D0782B"/>
    <w:rsid w:val="00D12809"/>
    <w:rsid w:val="00D23DD9"/>
    <w:rsid w:val="00D31C13"/>
    <w:rsid w:val="00D43A9C"/>
    <w:rsid w:val="00D531C0"/>
    <w:rsid w:val="00D629EA"/>
    <w:rsid w:val="00D640D1"/>
    <w:rsid w:val="00D659CD"/>
    <w:rsid w:val="00D67CC5"/>
    <w:rsid w:val="00D74037"/>
    <w:rsid w:val="00D939B9"/>
    <w:rsid w:val="00D93DD5"/>
    <w:rsid w:val="00D9715D"/>
    <w:rsid w:val="00DA595D"/>
    <w:rsid w:val="00DB0949"/>
    <w:rsid w:val="00DB3335"/>
    <w:rsid w:val="00DB73AC"/>
    <w:rsid w:val="00DC349E"/>
    <w:rsid w:val="00DD285C"/>
    <w:rsid w:val="00DD2D58"/>
    <w:rsid w:val="00DE2EE1"/>
    <w:rsid w:val="00DE430E"/>
    <w:rsid w:val="00DE4D9D"/>
    <w:rsid w:val="00DE733F"/>
    <w:rsid w:val="00DF3ADB"/>
    <w:rsid w:val="00E0216F"/>
    <w:rsid w:val="00E11BAA"/>
    <w:rsid w:val="00E242F0"/>
    <w:rsid w:val="00E40EEE"/>
    <w:rsid w:val="00E42F71"/>
    <w:rsid w:val="00E4387C"/>
    <w:rsid w:val="00E4590A"/>
    <w:rsid w:val="00E45B5C"/>
    <w:rsid w:val="00E54AF6"/>
    <w:rsid w:val="00E57215"/>
    <w:rsid w:val="00E63495"/>
    <w:rsid w:val="00E654C6"/>
    <w:rsid w:val="00E740E9"/>
    <w:rsid w:val="00E81EFA"/>
    <w:rsid w:val="00E867B3"/>
    <w:rsid w:val="00E94AFB"/>
    <w:rsid w:val="00E96F8D"/>
    <w:rsid w:val="00EA4EE1"/>
    <w:rsid w:val="00EA78A0"/>
    <w:rsid w:val="00EB381F"/>
    <w:rsid w:val="00EC1886"/>
    <w:rsid w:val="00EC65D8"/>
    <w:rsid w:val="00ED149D"/>
    <w:rsid w:val="00ED5524"/>
    <w:rsid w:val="00ED71C6"/>
    <w:rsid w:val="00EE6C04"/>
    <w:rsid w:val="00EF28B9"/>
    <w:rsid w:val="00EF7026"/>
    <w:rsid w:val="00F030F6"/>
    <w:rsid w:val="00F06AE0"/>
    <w:rsid w:val="00F128E4"/>
    <w:rsid w:val="00F12CF3"/>
    <w:rsid w:val="00F12E12"/>
    <w:rsid w:val="00F14AE6"/>
    <w:rsid w:val="00F233F7"/>
    <w:rsid w:val="00F2421B"/>
    <w:rsid w:val="00F31702"/>
    <w:rsid w:val="00F322A7"/>
    <w:rsid w:val="00F338EF"/>
    <w:rsid w:val="00F3479F"/>
    <w:rsid w:val="00F3538E"/>
    <w:rsid w:val="00F3772E"/>
    <w:rsid w:val="00F407BC"/>
    <w:rsid w:val="00F5288C"/>
    <w:rsid w:val="00F5348E"/>
    <w:rsid w:val="00F57C1D"/>
    <w:rsid w:val="00F60372"/>
    <w:rsid w:val="00F607AE"/>
    <w:rsid w:val="00F61D94"/>
    <w:rsid w:val="00F631A8"/>
    <w:rsid w:val="00F66AFD"/>
    <w:rsid w:val="00F67A8A"/>
    <w:rsid w:val="00F75F66"/>
    <w:rsid w:val="00F865E2"/>
    <w:rsid w:val="00F9017A"/>
    <w:rsid w:val="00F93838"/>
    <w:rsid w:val="00F971B4"/>
    <w:rsid w:val="00FA1A63"/>
    <w:rsid w:val="00FA65AB"/>
    <w:rsid w:val="00FB3CE9"/>
    <w:rsid w:val="00FB44E1"/>
    <w:rsid w:val="00FB5962"/>
    <w:rsid w:val="00FB6842"/>
    <w:rsid w:val="00FC0DE3"/>
    <w:rsid w:val="00FC1C7C"/>
    <w:rsid w:val="00FC31B7"/>
    <w:rsid w:val="00FC6672"/>
    <w:rsid w:val="00FF0E6F"/>
    <w:rsid w:val="00FF2D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39D73"/>
  <w15:chartTrackingRefBased/>
  <w15:docId w15:val="{3B3496E5-1973-4466-9E58-7F428F47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70476"/>
    <w:pPr>
      <w:jc w:val="both"/>
    </w:pPr>
  </w:style>
  <w:style w:type="paragraph" w:styleId="Nadpis1">
    <w:name w:val="heading 1"/>
    <w:basedOn w:val="Normlny"/>
    <w:next w:val="Normlny"/>
    <w:link w:val="Nadpis1Char"/>
    <w:uiPriority w:val="9"/>
    <w:qFormat/>
    <w:rsid w:val="003A364D"/>
    <w:pPr>
      <w:keepNext/>
      <w:keepLines/>
      <w:shd w:val="clear" w:color="auto" w:fill="5B9BD5" w:themeFill="accent1"/>
      <w:spacing w:before="360" w:after="0"/>
      <w:outlineLvl w:val="0"/>
    </w:pPr>
    <w:rPr>
      <w:rFonts w:asciiTheme="majorHAnsi" w:eastAsiaTheme="majorEastAsia" w:hAnsiTheme="majorHAnsi" w:cstheme="majorBidi"/>
      <w:smallCaps/>
      <w:color w:val="FFFFFF" w:themeColor="background1"/>
      <w:sz w:val="32"/>
      <w:szCs w:val="32"/>
    </w:rPr>
  </w:style>
  <w:style w:type="paragraph" w:styleId="Nadpis2">
    <w:name w:val="heading 2"/>
    <w:basedOn w:val="Normlny"/>
    <w:next w:val="Normlny"/>
    <w:link w:val="Nadpis2Char"/>
    <w:uiPriority w:val="9"/>
    <w:unhideWhenUsed/>
    <w:qFormat/>
    <w:rsid w:val="00EE6C04"/>
    <w:pPr>
      <w:keepNext/>
      <w:keepLines/>
      <w:spacing w:before="360" w:after="12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966B0A"/>
    <w:pPr>
      <w:keepNext/>
      <w:keepLines/>
      <w:numPr>
        <w:numId w:val="2"/>
      </w:numPr>
      <w:spacing w:before="40" w:after="0"/>
      <w:ind w:left="714" w:hanging="357"/>
      <w:outlineLvl w:val="2"/>
    </w:pPr>
    <w:rPr>
      <w:rFonts w:asciiTheme="majorHAnsi" w:eastAsiaTheme="majorEastAsia" w:hAnsiTheme="majorHAnsi" w:cstheme="majorBidi"/>
      <w:color w:val="70AD47" w:themeColor="accent6"/>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A364D"/>
    <w:rPr>
      <w:rFonts w:asciiTheme="majorHAnsi" w:eastAsiaTheme="majorEastAsia" w:hAnsiTheme="majorHAnsi" w:cstheme="majorBidi"/>
      <w:smallCaps/>
      <w:color w:val="FFFFFF" w:themeColor="background1"/>
      <w:sz w:val="32"/>
      <w:szCs w:val="32"/>
      <w:shd w:val="clear" w:color="auto" w:fill="5B9BD5" w:themeFill="accent1"/>
    </w:rPr>
  </w:style>
  <w:style w:type="character" w:customStyle="1" w:styleId="Nadpis2Char">
    <w:name w:val="Nadpis 2 Char"/>
    <w:basedOn w:val="Predvolenpsmoodseku"/>
    <w:link w:val="Nadpis2"/>
    <w:uiPriority w:val="9"/>
    <w:rsid w:val="00EE6C04"/>
    <w:rPr>
      <w:rFonts w:asciiTheme="majorHAnsi" w:eastAsiaTheme="majorEastAsia" w:hAnsiTheme="majorHAnsi" w:cstheme="majorBidi"/>
      <w:color w:val="2E74B5" w:themeColor="accent1" w:themeShade="BF"/>
      <w:sz w:val="26"/>
      <w:szCs w:val="26"/>
    </w:rPr>
  </w:style>
  <w:style w:type="paragraph" w:styleId="Hlavikaobsahu">
    <w:name w:val="TOC Heading"/>
    <w:basedOn w:val="Nadpis1"/>
    <w:next w:val="Normlny"/>
    <w:uiPriority w:val="39"/>
    <w:unhideWhenUsed/>
    <w:qFormat/>
    <w:rsid w:val="005E11D3"/>
    <w:pPr>
      <w:outlineLvl w:val="9"/>
    </w:pPr>
    <w:rPr>
      <w:lang w:eastAsia="sk-SK"/>
    </w:rPr>
  </w:style>
  <w:style w:type="paragraph" w:styleId="Obsah1">
    <w:name w:val="toc 1"/>
    <w:basedOn w:val="Normlny"/>
    <w:next w:val="Normlny"/>
    <w:autoRedefine/>
    <w:uiPriority w:val="39"/>
    <w:unhideWhenUsed/>
    <w:rsid w:val="000F4BD6"/>
    <w:pPr>
      <w:spacing w:before="120" w:after="0"/>
    </w:pPr>
    <w:rPr>
      <w:b/>
      <w:smallCaps/>
    </w:rPr>
  </w:style>
  <w:style w:type="paragraph" w:styleId="Obsah2">
    <w:name w:val="toc 2"/>
    <w:basedOn w:val="Normlny"/>
    <w:next w:val="Normlny"/>
    <w:autoRedefine/>
    <w:uiPriority w:val="39"/>
    <w:unhideWhenUsed/>
    <w:rsid w:val="001562D9"/>
    <w:pPr>
      <w:spacing w:after="0"/>
      <w:ind w:left="221"/>
    </w:pPr>
  </w:style>
  <w:style w:type="character" w:styleId="Hypertextovprepojenie">
    <w:name w:val="Hyperlink"/>
    <w:basedOn w:val="Predvolenpsmoodseku"/>
    <w:uiPriority w:val="99"/>
    <w:unhideWhenUsed/>
    <w:rsid w:val="005E11D3"/>
    <w:rPr>
      <w:color w:val="0563C1" w:themeColor="hyperlink"/>
      <w:u w:val="single"/>
    </w:rPr>
  </w:style>
  <w:style w:type="paragraph" w:styleId="Obsah3">
    <w:name w:val="toc 3"/>
    <w:basedOn w:val="Normlny"/>
    <w:next w:val="Normlny"/>
    <w:autoRedefine/>
    <w:uiPriority w:val="39"/>
    <w:unhideWhenUsed/>
    <w:rsid w:val="00643302"/>
    <w:pPr>
      <w:spacing w:after="0"/>
      <w:ind w:left="442"/>
    </w:pPr>
    <w:rPr>
      <w:rFonts w:eastAsiaTheme="minorEastAsia" w:cs="Times New Roman"/>
      <w:sz w:val="20"/>
      <w:lang w:eastAsia="sk-SK"/>
    </w:rPr>
  </w:style>
  <w:style w:type="table" w:styleId="Mriekatabuky">
    <w:name w:val="Table Grid"/>
    <w:basedOn w:val="Normlnatabuka"/>
    <w:uiPriority w:val="39"/>
    <w:rsid w:val="00543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is">
    <w:name w:val="caption"/>
    <w:basedOn w:val="Normlny"/>
    <w:next w:val="Normlny"/>
    <w:uiPriority w:val="35"/>
    <w:unhideWhenUsed/>
    <w:qFormat/>
    <w:rsid w:val="003A169E"/>
    <w:pPr>
      <w:spacing w:after="200" w:line="240" w:lineRule="auto"/>
    </w:pPr>
    <w:rPr>
      <w:i/>
      <w:iCs/>
      <w:color w:val="44546A" w:themeColor="text2"/>
      <w:sz w:val="18"/>
      <w:szCs w:val="18"/>
    </w:rPr>
  </w:style>
  <w:style w:type="table" w:styleId="Tabukasmriekou4zvraznenie1">
    <w:name w:val="Grid Table 4 Accent 1"/>
    <w:basedOn w:val="Normlnatabuka"/>
    <w:uiPriority w:val="49"/>
    <w:rsid w:val="00DE4D9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Odsekzoznamu">
    <w:name w:val="List Paragraph"/>
    <w:basedOn w:val="Normlny"/>
    <w:uiPriority w:val="34"/>
    <w:qFormat/>
    <w:rsid w:val="005E19B5"/>
    <w:pPr>
      <w:ind w:left="720"/>
      <w:contextualSpacing/>
    </w:pPr>
  </w:style>
  <w:style w:type="character" w:customStyle="1" w:styleId="Nadpis3Char">
    <w:name w:val="Nadpis 3 Char"/>
    <w:basedOn w:val="Predvolenpsmoodseku"/>
    <w:link w:val="Nadpis3"/>
    <w:uiPriority w:val="9"/>
    <w:rsid w:val="00966B0A"/>
    <w:rPr>
      <w:rFonts w:asciiTheme="majorHAnsi" w:eastAsiaTheme="majorEastAsia" w:hAnsiTheme="majorHAnsi" w:cstheme="majorBidi"/>
      <w:color w:val="70AD47" w:themeColor="accent6"/>
      <w:szCs w:val="24"/>
    </w:rPr>
  </w:style>
  <w:style w:type="paragraph" w:styleId="Hlavika">
    <w:name w:val="header"/>
    <w:basedOn w:val="Normlny"/>
    <w:link w:val="HlavikaChar"/>
    <w:uiPriority w:val="99"/>
    <w:unhideWhenUsed/>
    <w:rsid w:val="00FB5962"/>
    <w:pPr>
      <w:tabs>
        <w:tab w:val="center" w:pos="4536"/>
        <w:tab w:val="right" w:pos="9072"/>
      </w:tabs>
      <w:spacing w:after="0" w:line="240" w:lineRule="auto"/>
    </w:pPr>
    <w:rPr>
      <w:b/>
      <w:caps/>
      <w:sz w:val="32"/>
    </w:rPr>
  </w:style>
  <w:style w:type="character" w:customStyle="1" w:styleId="HlavikaChar">
    <w:name w:val="Hlavička Char"/>
    <w:basedOn w:val="Predvolenpsmoodseku"/>
    <w:link w:val="Hlavika"/>
    <w:uiPriority w:val="99"/>
    <w:rsid w:val="00FB5962"/>
    <w:rPr>
      <w:b/>
      <w:caps/>
      <w:sz w:val="32"/>
    </w:rPr>
  </w:style>
  <w:style w:type="paragraph" w:styleId="Pta">
    <w:name w:val="footer"/>
    <w:basedOn w:val="Normlny"/>
    <w:link w:val="PtaChar"/>
    <w:uiPriority w:val="99"/>
    <w:unhideWhenUsed/>
    <w:rsid w:val="00081039"/>
    <w:pPr>
      <w:tabs>
        <w:tab w:val="center" w:pos="4536"/>
        <w:tab w:val="right" w:pos="9072"/>
      </w:tabs>
      <w:spacing w:after="0" w:line="240" w:lineRule="auto"/>
    </w:pPr>
  </w:style>
  <w:style w:type="character" w:customStyle="1" w:styleId="PtaChar">
    <w:name w:val="Päta Char"/>
    <w:basedOn w:val="Predvolenpsmoodseku"/>
    <w:link w:val="Pta"/>
    <w:uiPriority w:val="99"/>
    <w:rsid w:val="00081039"/>
  </w:style>
  <w:style w:type="paragraph" w:styleId="Bezriadkovania">
    <w:name w:val="No Spacing"/>
    <w:link w:val="BezriadkovaniaChar"/>
    <w:uiPriority w:val="1"/>
    <w:qFormat/>
    <w:rsid w:val="007A4014"/>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7A4014"/>
    <w:rPr>
      <w:rFonts w:eastAsiaTheme="minorEastAsia"/>
      <w:lang w:eastAsia="sk-SK"/>
    </w:rPr>
  </w:style>
  <w:style w:type="table" w:styleId="Tabukasmriekou1svetl">
    <w:name w:val="Grid Table 1 Light"/>
    <w:basedOn w:val="Normlnatabuka"/>
    <w:uiPriority w:val="46"/>
    <w:rsid w:val="00BB292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ukasmriekou1svetlzvraznenie1">
    <w:name w:val="Grid Table 1 Light Accent 1"/>
    <w:basedOn w:val="Normlnatabuka"/>
    <w:uiPriority w:val="46"/>
    <w:rsid w:val="002933F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Obyajntabuka1">
    <w:name w:val="Plain Table 1"/>
    <w:basedOn w:val="Normlnatabuka"/>
    <w:uiPriority w:val="41"/>
    <w:rsid w:val="002933F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byajntabuka2">
    <w:name w:val="Plain Table 2"/>
    <w:basedOn w:val="Normlnatabuka"/>
    <w:uiPriority w:val="42"/>
    <w:rsid w:val="002933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Zoznamobrzkov">
    <w:name w:val="table of figures"/>
    <w:basedOn w:val="Normlny"/>
    <w:next w:val="Normlny"/>
    <w:uiPriority w:val="99"/>
    <w:unhideWhenUsed/>
    <w:rsid w:val="00AF40A7"/>
    <w:pPr>
      <w:spacing w:after="0"/>
    </w:pPr>
  </w:style>
  <w:style w:type="table" w:styleId="Tabukasmriekou6farebnzvraznenie1">
    <w:name w:val="Grid Table 6 Colorful Accent 1"/>
    <w:basedOn w:val="Normlnatabuka"/>
    <w:uiPriority w:val="51"/>
    <w:rsid w:val="000E0019"/>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xtbubliny">
    <w:name w:val="Balloon Text"/>
    <w:basedOn w:val="Normlny"/>
    <w:link w:val="TextbublinyChar"/>
    <w:uiPriority w:val="99"/>
    <w:semiHidden/>
    <w:unhideWhenUsed/>
    <w:rsid w:val="00CD6C9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D6C97"/>
    <w:rPr>
      <w:rFonts w:ascii="Segoe UI" w:hAnsi="Segoe UI" w:cs="Segoe UI"/>
      <w:sz w:val="18"/>
      <w:szCs w:val="18"/>
    </w:rPr>
  </w:style>
  <w:style w:type="table" w:styleId="Tabukasmriekou2zvraznenie1">
    <w:name w:val="Grid Table 2 Accent 1"/>
    <w:basedOn w:val="Normlnatabuka"/>
    <w:uiPriority w:val="47"/>
    <w:rsid w:val="00FA65A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158907">
      <w:bodyDiv w:val="1"/>
      <w:marLeft w:val="0"/>
      <w:marRight w:val="0"/>
      <w:marTop w:val="0"/>
      <w:marBottom w:val="0"/>
      <w:divBdr>
        <w:top w:val="none" w:sz="0" w:space="0" w:color="auto"/>
        <w:left w:val="none" w:sz="0" w:space="0" w:color="auto"/>
        <w:bottom w:val="none" w:sz="0" w:space="0" w:color="auto"/>
        <w:right w:val="none" w:sz="0" w:space="0" w:color="auto"/>
      </w:divBdr>
    </w:div>
    <w:div w:id="418064623">
      <w:bodyDiv w:val="1"/>
      <w:marLeft w:val="0"/>
      <w:marRight w:val="0"/>
      <w:marTop w:val="0"/>
      <w:marBottom w:val="0"/>
      <w:divBdr>
        <w:top w:val="none" w:sz="0" w:space="0" w:color="auto"/>
        <w:left w:val="none" w:sz="0" w:space="0" w:color="auto"/>
        <w:bottom w:val="none" w:sz="0" w:space="0" w:color="auto"/>
        <w:right w:val="none" w:sz="0" w:space="0" w:color="auto"/>
      </w:divBdr>
    </w:div>
    <w:div w:id="530415425">
      <w:bodyDiv w:val="1"/>
      <w:marLeft w:val="0"/>
      <w:marRight w:val="0"/>
      <w:marTop w:val="0"/>
      <w:marBottom w:val="0"/>
      <w:divBdr>
        <w:top w:val="none" w:sz="0" w:space="0" w:color="auto"/>
        <w:left w:val="none" w:sz="0" w:space="0" w:color="auto"/>
        <w:bottom w:val="none" w:sz="0" w:space="0" w:color="auto"/>
        <w:right w:val="none" w:sz="0" w:space="0" w:color="auto"/>
      </w:divBdr>
    </w:div>
    <w:div w:id="927154416">
      <w:bodyDiv w:val="1"/>
      <w:marLeft w:val="0"/>
      <w:marRight w:val="0"/>
      <w:marTop w:val="0"/>
      <w:marBottom w:val="0"/>
      <w:divBdr>
        <w:top w:val="none" w:sz="0" w:space="0" w:color="auto"/>
        <w:left w:val="none" w:sz="0" w:space="0" w:color="auto"/>
        <w:bottom w:val="none" w:sz="0" w:space="0" w:color="auto"/>
        <w:right w:val="none" w:sz="0" w:space="0" w:color="auto"/>
      </w:divBdr>
    </w:div>
    <w:div w:id="933132629">
      <w:bodyDiv w:val="1"/>
      <w:marLeft w:val="0"/>
      <w:marRight w:val="0"/>
      <w:marTop w:val="0"/>
      <w:marBottom w:val="0"/>
      <w:divBdr>
        <w:top w:val="none" w:sz="0" w:space="0" w:color="auto"/>
        <w:left w:val="none" w:sz="0" w:space="0" w:color="auto"/>
        <w:bottom w:val="none" w:sz="0" w:space="0" w:color="auto"/>
        <w:right w:val="none" w:sz="0" w:space="0" w:color="auto"/>
      </w:divBdr>
    </w:div>
    <w:div w:id="967668175">
      <w:bodyDiv w:val="1"/>
      <w:marLeft w:val="0"/>
      <w:marRight w:val="0"/>
      <w:marTop w:val="0"/>
      <w:marBottom w:val="0"/>
      <w:divBdr>
        <w:top w:val="none" w:sz="0" w:space="0" w:color="auto"/>
        <w:left w:val="none" w:sz="0" w:space="0" w:color="auto"/>
        <w:bottom w:val="none" w:sz="0" w:space="0" w:color="auto"/>
        <w:right w:val="none" w:sz="0" w:space="0" w:color="auto"/>
      </w:divBdr>
    </w:div>
    <w:div w:id="1067531014">
      <w:bodyDiv w:val="1"/>
      <w:marLeft w:val="0"/>
      <w:marRight w:val="0"/>
      <w:marTop w:val="0"/>
      <w:marBottom w:val="0"/>
      <w:divBdr>
        <w:top w:val="none" w:sz="0" w:space="0" w:color="auto"/>
        <w:left w:val="none" w:sz="0" w:space="0" w:color="auto"/>
        <w:bottom w:val="none" w:sz="0" w:space="0" w:color="auto"/>
        <w:right w:val="none" w:sz="0" w:space="0" w:color="auto"/>
      </w:divBdr>
    </w:div>
    <w:div w:id="1420249831">
      <w:bodyDiv w:val="1"/>
      <w:marLeft w:val="0"/>
      <w:marRight w:val="0"/>
      <w:marTop w:val="0"/>
      <w:marBottom w:val="0"/>
      <w:divBdr>
        <w:top w:val="none" w:sz="0" w:space="0" w:color="auto"/>
        <w:left w:val="none" w:sz="0" w:space="0" w:color="auto"/>
        <w:bottom w:val="none" w:sz="0" w:space="0" w:color="auto"/>
        <w:right w:val="none" w:sz="0" w:space="0" w:color="auto"/>
      </w:divBdr>
    </w:div>
    <w:div w:id="1872189072">
      <w:bodyDiv w:val="1"/>
      <w:marLeft w:val="0"/>
      <w:marRight w:val="0"/>
      <w:marTop w:val="0"/>
      <w:marBottom w:val="0"/>
      <w:divBdr>
        <w:top w:val="none" w:sz="0" w:space="0" w:color="auto"/>
        <w:left w:val="none" w:sz="0" w:space="0" w:color="auto"/>
        <w:bottom w:val="none" w:sz="0" w:space="0" w:color="auto"/>
        <w:right w:val="none" w:sz="0" w:space="0" w:color="auto"/>
      </w:divBdr>
    </w:div>
    <w:div w:id="1939019027">
      <w:bodyDiv w:val="1"/>
      <w:marLeft w:val="0"/>
      <w:marRight w:val="0"/>
      <w:marTop w:val="0"/>
      <w:marBottom w:val="0"/>
      <w:divBdr>
        <w:top w:val="none" w:sz="0" w:space="0" w:color="auto"/>
        <w:left w:val="none" w:sz="0" w:space="0" w:color="auto"/>
        <w:bottom w:val="none" w:sz="0" w:space="0" w:color="auto"/>
        <w:right w:val="none" w:sz="0" w:space="0" w:color="auto"/>
      </w:divBdr>
    </w:div>
    <w:div w:id="2003921392">
      <w:bodyDiv w:val="1"/>
      <w:marLeft w:val="0"/>
      <w:marRight w:val="0"/>
      <w:marTop w:val="0"/>
      <w:marBottom w:val="0"/>
      <w:divBdr>
        <w:top w:val="none" w:sz="0" w:space="0" w:color="auto"/>
        <w:left w:val="none" w:sz="0" w:space="0" w:color="auto"/>
        <w:bottom w:val="none" w:sz="0" w:space="0" w:color="auto"/>
        <w:right w:val="none" w:sz="0" w:space="0" w:color="auto"/>
      </w:divBdr>
    </w:div>
    <w:div w:id="211419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C436507864419B8E12D4E1785E2B1F"/>
        <w:category>
          <w:name w:val="Všeobecné"/>
          <w:gallery w:val="placeholder"/>
        </w:category>
        <w:types>
          <w:type w:val="bbPlcHdr"/>
        </w:types>
        <w:behaviors>
          <w:behavior w:val="content"/>
        </w:behaviors>
        <w:guid w:val="{F2D9F77B-8C92-46CE-892F-1451FF1D67AB}"/>
      </w:docPartPr>
      <w:docPartBody>
        <w:p w:rsidR="00994270" w:rsidRDefault="00994270" w:rsidP="00994270">
          <w:pPr>
            <w:pStyle w:val="73C436507864419B8E12D4E1785E2B1F"/>
          </w:pPr>
          <w:r>
            <w:rPr>
              <w:color w:val="5B9BD5" w:themeColor="accent1"/>
              <w:sz w:val="28"/>
              <w:szCs w:val="28"/>
            </w:rPr>
            <w:t>[Meno autora]</w:t>
          </w:r>
        </w:p>
      </w:docPartBody>
    </w:docPart>
    <w:docPart>
      <w:docPartPr>
        <w:name w:val="132F1360A84F43A78980B68BBD39DCED"/>
        <w:category>
          <w:name w:val="Všeobecné"/>
          <w:gallery w:val="placeholder"/>
        </w:category>
        <w:types>
          <w:type w:val="bbPlcHdr"/>
        </w:types>
        <w:behaviors>
          <w:behavior w:val="content"/>
        </w:behaviors>
        <w:guid w:val="{89B6385C-6F0B-43FE-839E-CEF29FF2371E}"/>
      </w:docPartPr>
      <w:docPartBody>
        <w:p w:rsidR="00994270" w:rsidRDefault="00994270" w:rsidP="00994270">
          <w:pPr>
            <w:pStyle w:val="132F1360A84F43A78980B68BBD39DCED"/>
          </w:pPr>
          <w:r>
            <w:rPr>
              <w:color w:val="5B9BD5" w:themeColor="accent1"/>
              <w:sz w:val="28"/>
              <w:szCs w:val="28"/>
            </w:rPr>
            <w:t>[Dátum]</w:t>
          </w:r>
        </w:p>
      </w:docPartBody>
    </w:docPart>
    <w:docPart>
      <w:docPartPr>
        <w:name w:val="D5EEA0E9F4844511ADCED16184D2676A"/>
        <w:category>
          <w:name w:val="Všeobecné"/>
          <w:gallery w:val="placeholder"/>
        </w:category>
        <w:types>
          <w:type w:val="bbPlcHdr"/>
        </w:types>
        <w:behaviors>
          <w:behavior w:val="content"/>
        </w:behaviors>
        <w:guid w:val="{212742A5-2169-4B15-A3A8-31AEC1508A6C}"/>
      </w:docPartPr>
      <w:docPartBody>
        <w:p w:rsidR="00994270" w:rsidRDefault="00994270" w:rsidP="00994270">
          <w:pPr>
            <w:pStyle w:val="D5EEA0E9F4844511ADCED16184D2676A"/>
          </w:pPr>
          <w:r>
            <w:rPr>
              <w:color w:val="2E74B5" w:themeColor="accent1" w:themeShade="BF"/>
              <w:sz w:val="24"/>
              <w:szCs w:val="24"/>
            </w:rPr>
            <w:t>[Názov spoločnosti]</w:t>
          </w:r>
        </w:p>
      </w:docPartBody>
    </w:docPart>
    <w:docPart>
      <w:docPartPr>
        <w:name w:val="6ED01EE6B03B4338AC77E04EFA6EA51F"/>
        <w:category>
          <w:name w:val="Všeobecné"/>
          <w:gallery w:val="placeholder"/>
        </w:category>
        <w:types>
          <w:type w:val="bbPlcHdr"/>
        </w:types>
        <w:behaviors>
          <w:behavior w:val="content"/>
        </w:behaviors>
        <w:guid w:val="{5544CBB2-8888-48DD-8E06-4A00C4B37EBB}"/>
      </w:docPartPr>
      <w:docPartBody>
        <w:p w:rsidR="00994270" w:rsidRDefault="00994270" w:rsidP="00994270">
          <w:pPr>
            <w:pStyle w:val="6ED01EE6B03B4338AC77E04EFA6EA51F"/>
          </w:pPr>
          <w:r>
            <w:rPr>
              <w:rFonts w:asciiTheme="majorHAnsi" w:eastAsiaTheme="majorEastAsia" w:hAnsiTheme="majorHAnsi" w:cstheme="majorBidi"/>
              <w:color w:val="5B9BD5" w:themeColor="accent1"/>
              <w:sz w:val="88"/>
              <w:szCs w:val="88"/>
            </w:rPr>
            <w:t>[Názov dokumentu]</w:t>
          </w:r>
        </w:p>
      </w:docPartBody>
    </w:docPart>
    <w:docPart>
      <w:docPartPr>
        <w:name w:val="55C1E6EEDAF04FDD9A9A9B2B911B2772"/>
        <w:category>
          <w:name w:val="Všeobecné"/>
          <w:gallery w:val="placeholder"/>
        </w:category>
        <w:types>
          <w:type w:val="bbPlcHdr"/>
        </w:types>
        <w:behaviors>
          <w:behavior w:val="content"/>
        </w:behaviors>
        <w:guid w:val="{F24BAE35-3B3E-4EED-A615-30E90398E336}"/>
      </w:docPartPr>
      <w:docPartBody>
        <w:p w:rsidR="00994270" w:rsidRDefault="00994270" w:rsidP="00994270">
          <w:pPr>
            <w:pStyle w:val="55C1E6EEDAF04FDD9A9A9B2B911B2772"/>
          </w:pPr>
          <w:r>
            <w:rPr>
              <w:color w:val="2E74B5" w:themeColor="accent1" w:themeShade="BF"/>
              <w:sz w:val="24"/>
              <w:szCs w:val="24"/>
            </w:rPr>
            <w:t>[Podtitul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270"/>
    <w:rsid w:val="00010100"/>
    <w:rsid w:val="000B17D9"/>
    <w:rsid w:val="0012679B"/>
    <w:rsid w:val="001A2E31"/>
    <w:rsid w:val="0026199C"/>
    <w:rsid w:val="003C5133"/>
    <w:rsid w:val="004B2DA9"/>
    <w:rsid w:val="005D5347"/>
    <w:rsid w:val="007F2C24"/>
    <w:rsid w:val="008556E6"/>
    <w:rsid w:val="00994270"/>
    <w:rsid w:val="00A34939"/>
    <w:rsid w:val="00D62712"/>
    <w:rsid w:val="00E6648C"/>
    <w:rsid w:val="00E936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696D95C9C7BF482DB244CFE2BC67B033">
    <w:name w:val="696D95C9C7BF482DB244CFE2BC67B033"/>
    <w:rsid w:val="00994270"/>
  </w:style>
  <w:style w:type="paragraph" w:customStyle="1" w:styleId="75559F53924740CCACC00C1B78FF1107">
    <w:name w:val="75559F53924740CCACC00C1B78FF1107"/>
    <w:rsid w:val="00994270"/>
  </w:style>
  <w:style w:type="paragraph" w:customStyle="1" w:styleId="EA0406551F4643C7996E80C0029F554A">
    <w:name w:val="EA0406551F4643C7996E80C0029F554A"/>
    <w:rsid w:val="00994270"/>
  </w:style>
  <w:style w:type="paragraph" w:customStyle="1" w:styleId="73C436507864419B8E12D4E1785E2B1F">
    <w:name w:val="73C436507864419B8E12D4E1785E2B1F"/>
    <w:rsid w:val="00994270"/>
  </w:style>
  <w:style w:type="paragraph" w:customStyle="1" w:styleId="132F1360A84F43A78980B68BBD39DCED">
    <w:name w:val="132F1360A84F43A78980B68BBD39DCED"/>
    <w:rsid w:val="00994270"/>
  </w:style>
  <w:style w:type="paragraph" w:customStyle="1" w:styleId="D3D492926C2A4326A6F4583D754280BE">
    <w:name w:val="D3D492926C2A4326A6F4583D754280BE"/>
    <w:rsid w:val="00994270"/>
  </w:style>
  <w:style w:type="paragraph" w:customStyle="1" w:styleId="DC3BCF086D884E3FB56BEF358ABB5857">
    <w:name w:val="DC3BCF086D884E3FB56BEF358ABB5857"/>
    <w:rsid w:val="00994270"/>
  </w:style>
  <w:style w:type="paragraph" w:customStyle="1" w:styleId="0F69B6DAD5294251A3175F1EF374F047">
    <w:name w:val="0F69B6DAD5294251A3175F1EF374F047"/>
    <w:rsid w:val="00994270"/>
  </w:style>
  <w:style w:type="paragraph" w:customStyle="1" w:styleId="D5EEA0E9F4844511ADCED16184D2676A">
    <w:name w:val="D5EEA0E9F4844511ADCED16184D2676A"/>
    <w:rsid w:val="00994270"/>
  </w:style>
  <w:style w:type="paragraph" w:customStyle="1" w:styleId="6ED01EE6B03B4338AC77E04EFA6EA51F">
    <w:name w:val="6ED01EE6B03B4338AC77E04EFA6EA51F"/>
    <w:rsid w:val="00994270"/>
  </w:style>
  <w:style w:type="paragraph" w:customStyle="1" w:styleId="55C1E6EEDAF04FDD9A9A9B2B911B2772">
    <w:name w:val="55C1E6EEDAF04FDD9A9A9B2B911B2772"/>
    <w:rsid w:val="009942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8C5C60-01EF-4320-A5DE-654EA39BF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14</Pages>
  <Words>4424</Words>
  <Characters>25219</Characters>
  <Application>Microsoft Office Word</Application>
  <DocSecurity>0</DocSecurity>
  <Lines>210</Lines>
  <Paragraphs>59</Paragraphs>
  <ScaleCrop>false</ScaleCrop>
  <HeadingPairs>
    <vt:vector size="2" baseType="variant">
      <vt:variant>
        <vt:lpstr>Názov</vt:lpstr>
      </vt:variant>
      <vt:variant>
        <vt:i4>1</vt:i4>
      </vt:variant>
    </vt:vector>
  </HeadingPairs>
  <TitlesOfParts>
    <vt:vector size="1" baseType="lpstr">
      <vt:lpstr>Výročná správa</vt:lpstr>
    </vt:vector>
  </TitlesOfParts>
  <Company>DEAFLYMPIJSKÝ VÝBOR SLOVENSKA</Company>
  <LinksUpToDate>false</LinksUpToDate>
  <CharactersWithSpaces>29584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Výročná správa</dc:title>
  <dc:subject>Rok 2015</dc:subject>
  <dc:creator>Dědeček Dušan, generálny sekretár</dc:creator>
  <cp:keywords/>
  <dc:description/>
  <cp:lastModifiedBy>Dědeček Dušan</cp:lastModifiedBy>
  <cp:revision>28</cp:revision>
  <cp:lastPrinted>2016-06-18T19:25:00Z</cp:lastPrinted>
  <dcterms:created xsi:type="dcterms:W3CDTF">2016-05-16T05:36:00Z</dcterms:created>
  <dcterms:modified xsi:type="dcterms:W3CDTF">2016-07-01T13:36:00Z</dcterms:modified>
</cp:coreProperties>
</file>